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38" w:rsidRPr="000206A4" w:rsidRDefault="004F7360" w:rsidP="007F6A0A">
      <w:pPr>
        <w:jc w:val="center"/>
        <w:rPr>
          <w:rFonts w:ascii="Century Gothic" w:hAnsi="Century Gothic" w:cstheme="minorHAnsi"/>
          <w:b/>
          <w:i/>
        </w:rPr>
      </w:pPr>
      <w:bookmarkStart w:id="0" w:name="OLE_LINK2"/>
      <w:r w:rsidRPr="000206A4">
        <w:rPr>
          <w:rFonts w:ascii="Century Gothic" w:hAnsi="Century Gothic" w:cstheme="minorHAnsi"/>
          <w:b/>
          <w:i/>
          <w:noProof/>
          <w:lang w:eastAsia="en-GB"/>
        </w:rPr>
        <w:drawing>
          <wp:inline distT="0" distB="0" distL="0" distR="0" wp14:anchorId="021C656B">
            <wp:extent cx="908685" cy="908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rsidR="009B2238" w:rsidRPr="000206A4" w:rsidRDefault="009B2238" w:rsidP="007F6A0A">
      <w:pPr>
        <w:jc w:val="center"/>
        <w:rPr>
          <w:rFonts w:ascii="Century Gothic" w:hAnsi="Century Gothic" w:cstheme="minorHAnsi"/>
          <w:b/>
          <w:i/>
        </w:rPr>
      </w:pPr>
    </w:p>
    <w:p w:rsidR="007F6A0A" w:rsidRPr="000206A4" w:rsidRDefault="007F6A0A" w:rsidP="007F6A0A">
      <w:pPr>
        <w:jc w:val="center"/>
        <w:rPr>
          <w:rFonts w:ascii="Century Gothic" w:hAnsi="Century Gothic" w:cstheme="minorHAnsi"/>
          <w:b/>
          <w:i/>
        </w:rPr>
      </w:pPr>
      <w:r w:rsidRPr="000206A4">
        <w:rPr>
          <w:rFonts w:ascii="Century Gothic" w:hAnsi="Century Gothic" w:cstheme="minorHAnsi"/>
          <w:b/>
          <w:i/>
        </w:rPr>
        <w:t>GOSDEN HOUSE SCHOOL ACCESSIBILITY POLICY</w:t>
      </w:r>
    </w:p>
    <w:p w:rsidR="007F6A0A" w:rsidRPr="000206A4" w:rsidRDefault="007F6A0A" w:rsidP="007F6A0A">
      <w:pPr>
        <w:autoSpaceDE w:val="0"/>
        <w:autoSpaceDN w:val="0"/>
        <w:adjustRightInd w:val="0"/>
        <w:rPr>
          <w:rFonts w:ascii="Century Gothic" w:hAnsi="Century Gothic" w:cstheme="minorHAnsi"/>
          <w:i/>
          <w:szCs w:val="22"/>
          <w:lang w:eastAsia="en-GB"/>
        </w:rPr>
      </w:pPr>
      <w:bookmarkStart w:id="1" w:name="OLE_LINK1"/>
      <w:proofErr w:type="spellStart"/>
      <w:r w:rsidRPr="000206A4">
        <w:rPr>
          <w:rFonts w:ascii="Century Gothic" w:hAnsi="Century Gothic" w:cstheme="minorHAnsi"/>
          <w:i/>
          <w:szCs w:val="22"/>
          <w:lang w:eastAsia="en-GB"/>
        </w:rPr>
        <w:t>Gosden</w:t>
      </w:r>
      <w:proofErr w:type="spellEnd"/>
      <w:r w:rsidRPr="000206A4">
        <w:rPr>
          <w:rFonts w:ascii="Century Gothic" w:hAnsi="Century Gothic" w:cstheme="minorHAnsi"/>
          <w:i/>
          <w:szCs w:val="22"/>
          <w:lang w:eastAsia="en-GB"/>
        </w:rPr>
        <w:t xml:space="preserve"> House School recognises and values the contributions that parents, carers, governors and other members of the community can make. We will endeavour to encourage the wider community to understand the aims and vision of the school and to involve them wherever possible. </w:t>
      </w:r>
    </w:p>
    <w:p w:rsidR="007F6A0A" w:rsidRPr="000206A4" w:rsidRDefault="007F6A0A" w:rsidP="007F6A0A">
      <w:pPr>
        <w:autoSpaceDE w:val="0"/>
        <w:autoSpaceDN w:val="0"/>
        <w:adjustRightInd w:val="0"/>
        <w:rPr>
          <w:rFonts w:ascii="Century Gothic" w:hAnsi="Century Gothic" w:cstheme="minorHAnsi"/>
          <w:i/>
          <w:szCs w:val="22"/>
          <w:lang w:eastAsia="en-GB"/>
        </w:rPr>
      </w:pPr>
    </w:p>
    <w:p w:rsidR="007F6A0A" w:rsidRPr="000206A4" w:rsidRDefault="007F6A0A" w:rsidP="007F6A0A">
      <w:pPr>
        <w:autoSpaceDE w:val="0"/>
        <w:autoSpaceDN w:val="0"/>
        <w:adjustRightInd w:val="0"/>
        <w:rPr>
          <w:rFonts w:ascii="Century Gothic" w:hAnsi="Century Gothic" w:cstheme="minorHAnsi"/>
          <w:b/>
          <w:bCs/>
          <w:i/>
          <w:szCs w:val="22"/>
          <w:lang w:eastAsia="en-GB"/>
        </w:rPr>
      </w:pPr>
      <w:r w:rsidRPr="000206A4">
        <w:rPr>
          <w:rFonts w:ascii="Century Gothic" w:hAnsi="Century Gothic" w:cstheme="minorHAnsi"/>
          <w:b/>
          <w:bCs/>
          <w:i/>
          <w:szCs w:val="22"/>
          <w:lang w:eastAsia="en-GB"/>
        </w:rPr>
        <w:t>Provision of information in other formats</w:t>
      </w:r>
    </w:p>
    <w:p w:rsidR="007F6A0A" w:rsidRPr="000206A4" w:rsidRDefault="007F6A0A" w:rsidP="007F6A0A">
      <w:pPr>
        <w:autoSpaceDE w:val="0"/>
        <w:autoSpaceDN w:val="0"/>
        <w:adjustRightInd w:val="0"/>
        <w:rPr>
          <w:rFonts w:ascii="Century Gothic" w:hAnsi="Century Gothic" w:cstheme="minorHAnsi"/>
          <w:i/>
          <w:szCs w:val="22"/>
          <w:lang w:eastAsia="en-GB"/>
        </w:rPr>
      </w:pPr>
      <w:r w:rsidRPr="000206A4">
        <w:rPr>
          <w:rFonts w:ascii="Century Gothic" w:hAnsi="Century Gothic" w:cstheme="minorHAnsi"/>
          <w:i/>
          <w:szCs w:val="22"/>
          <w:lang w:eastAsia="en-GB"/>
        </w:rPr>
        <w:t>We will endeavour, wherever possible, to provide information in alternative formats when required or requested.</w:t>
      </w:r>
    </w:p>
    <w:p w:rsidR="007F6A0A" w:rsidRPr="000206A4" w:rsidRDefault="007F6A0A" w:rsidP="007F6A0A">
      <w:pPr>
        <w:autoSpaceDE w:val="0"/>
        <w:autoSpaceDN w:val="0"/>
        <w:adjustRightInd w:val="0"/>
        <w:rPr>
          <w:rFonts w:ascii="Century Gothic" w:hAnsi="Century Gothic" w:cstheme="minorHAnsi"/>
          <w:i/>
          <w:szCs w:val="22"/>
          <w:lang w:eastAsia="en-GB"/>
        </w:rPr>
      </w:pPr>
      <w:r w:rsidRPr="000206A4">
        <w:rPr>
          <w:rFonts w:ascii="Century Gothic" w:hAnsi="Century Gothic" w:cstheme="minorHAnsi"/>
          <w:i/>
          <w:szCs w:val="22"/>
          <w:lang w:eastAsia="en-GB"/>
        </w:rPr>
        <w:t>Examples of this are by using email, royal mail, enlarged print versions, audio tapes, translations, symbolled text.</w:t>
      </w:r>
    </w:p>
    <w:p w:rsidR="007F6A0A" w:rsidRPr="000206A4" w:rsidRDefault="007F6A0A" w:rsidP="007F6A0A">
      <w:pPr>
        <w:autoSpaceDE w:val="0"/>
        <w:autoSpaceDN w:val="0"/>
        <w:adjustRightInd w:val="0"/>
        <w:rPr>
          <w:rFonts w:ascii="Century Gothic" w:hAnsi="Century Gothic" w:cstheme="minorHAnsi"/>
          <w:i/>
          <w:szCs w:val="22"/>
          <w:lang w:eastAsia="en-GB"/>
        </w:rPr>
      </w:pPr>
      <w:r w:rsidRPr="000206A4">
        <w:rPr>
          <w:rFonts w:ascii="Century Gothic" w:hAnsi="Century Gothic" w:cstheme="minorHAnsi"/>
          <w:i/>
          <w:szCs w:val="22"/>
          <w:lang w:eastAsia="en-GB"/>
        </w:rPr>
        <w:t>Adequate prior notice would be required through the school office.</w:t>
      </w:r>
      <w:bookmarkEnd w:id="1"/>
    </w:p>
    <w:p w:rsidR="007F6A0A" w:rsidRPr="000206A4" w:rsidRDefault="007F6A0A" w:rsidP="007F6A0A">
      <w:pPr>
        <w:autoSpaceDE w:val="0"/>
        <w:autoSpaceDN w:val="0"/>
        <w:adjustRightInd w:val="0"/>
        <w:rPr>
          <w:rFonts w:ascii="Century Gothic" w:hAnsi="Century Gothic" w:cstheme="minorHAnsi"/>
          <w:i/>
          <w:szCs w:val="22"/>
          <w:lang w:eastAsia="en-GB"/>
        </w:rPr>
      </w:pPr>
    </w:p>
    <w:p w:rsidR="007F6A0A" w:rsidRPr="000206A4" w:rsidRDefault="007F6A0A" w:rsidP="007F6A0A">
      <w:pPr>
        <w:autoSpaceDE w:val="0"/>
        <w:autoSpaceDN w:val="0"/>
        <w:adjustRightInd w:val="0"/>
        <w:rPr>
          <w:rFonts w:ascii="Century Gothic" w:hAnsi="Century Gothic" w:cstheme="minorHAnsi"/>
          <w:b/>
          <w:i/>
          <w:szCs w:val="22"/>
          <w:lang w:eastAsia="en-GB"/>
        </w:rPr>
      </w:pPr>
      <w:r w:rsidRPr="000206A4">
        <w:rPr>
          <w:rFonts w:ascii="Century Gothic" w:hAnsi="Century Gothic" w:cstheme="minorHAnsi"/>
          <w:b/>
          <w:i/>
          <w:szCs w:val="22"/>
          <w:lang w:eastAsia="en-GB"/>
        </w:rPr>
        <w:t>Accessibility to premises</w:t>
      </w:r>
    </w:p>
    <w:p w:rsidR="007F6A0A" w:rsidRPr="000206A4" w:rsidRDefault="007F6A0A" w:rsidP="007F6A0A">
      <w:pPr>
        <w:autoSpaceDE w:val="0"/>
        <w:autoSpaceDN w:val="0"/>
        <w:adjustRightInd w:val="0"/>
        <w:rPr>
          <w:rFonts w:ascii="Century Gothic" w:hAnsi="Century Gothic" w:cstheme="minorHAnsi"/>
          <w:i/>
          <w:szCs w:val="22"/>
          <w:lang w:val="en-US"/>
        </w:rPr>
      </w:pPr>
      <w:r w:rsidRPr="000206A4">
        <w:rPr>
          <w:rFonts w:ascii="Century Gothic" w:hAnsi="Century Gothic" w:cstheme="minorHAnsi"/>
          <w:i/>
          <w:szCs w:val="22"/>
          <w:lang w:eastAsia="en-GB"/>
        </w:rPr>
        <w:t xml:space="preserve">To continue to ensure that the school building and grounds are accessible to the </w:t>
      </w:r>
      <w:r w:rsidRPr="000206A4">
        <w:rPr>
          <w:rFonts w:ascii="Century Gothic" w:hAnsi="Century Gothic" w:cstheme="minorHAnsi"/>
          <w:i/>
          <w:szCs w:val="22"/>
          <w:lang w:val="en-US"/>
        </w:rPr>
        <w:t>extended school community, pupils, staff, governors, parents and community members.</w:t>
      </w:r>
      <w:bookmarkEnd w:id="0"/>
    </w:p>
    <w:p w:rsidR="007F6A0A" w:rsidRPr="000206A4" w:rsidRDefault="007F6A0A" w:rsidP="007F6A0A">
      <w:pPr>
        <w:autoSpaceDE w:val="0"/>
        <w:autoSpaceDN w:val="0"/>
        <w:adjustRightInd w:val="0"/>
        <w:rPr>
          <w:rFonts w:ascii="Century Gothic" w:hAnsi="Century Gothic" w:cstheme="minorHAnsi"/>
          <w:b/>
          <w:sz w:val="36"/>
          <w:u w:val="single"/>
        </w:rPr>
      </w:pPr>
    </w:p>
    <w:p w:rsidR="007F6A0A" w:rsidRPr="000206A4" w:rsidRDefault="007F6A0A" w:rsidP="007F6A0A">
      <w:pPr>
        <w:jc w:val="center"/>
        <w:rPr>
          <w:rFonts w:ascii="Century Gothic" w:hAnsi="Century Gothic" w:cstheme="minorHAnsi"/>
          <w:b/>
          <w:sz w:val="16"/>
          <w:szCs w:val="16"/>
          <w:u w:val="single"/>
        </w:rPr>
      </w:pPr>
      <w:r w:rsidRPr="000206A4">
        <w:rPr>
          <w:rFonts w:ascii="Century Gothic" w:hAnsi="Century Gothic" w:cstheme="minorHAnsi"/>
          <w:b/>
          <w:sz w:val="36"/>
          <w:u w:val="single"/>
        </w:rPr>
        <w:t xml:space="preserve">GOSDEN HOUSE SCHOOL </w:t>
      </w:r>
    </w:p>
    <w:p w:rsidR="007F6A0A" w:rsidRPr="000206A4" w:rsidRDefault="007F6A0A" w:rsidP="007F6A0A">
      <w:pPr>
        <w:jc w:val="center"/>
        <w:rPr>
          <w:rFonts w:ascii="Century Gothic" w:hAnsi="Century Gothic" w:cstheme="minorHAnsi"/>
          <w:b/>
          <w:sz w:val="40"/>
          <w:szCs w:val="40"/>
        </w:rPr>
      </w:pPr>
      <w:r w:rsidRPr="000206A4">
        <w:rPr>
          <w:rFonts w:ascii="Century Gothic" w:hAnsi="Century Gothic" w:cstheme="minorHAnsi"/>
          <w:b/>
          <w:sz w:val="40"/>
          <w:szCs w:val="40"/>
        </w:rPr>
        <w:t>EQUAL OPPORTUNITIES STATEMENT</w:t>
      </w:r>
    </w:p>
    <w:p w:rsidR="007864DB" w:rsidRPr="000206A4" w:rsidRDefault="007864DB" w:rsidP="007F6A0A">
      <w:pPr>
        <w:jc w:val="center"/>
        <w:rPr>
          <w:rFonts w:ascii="Century Gothic" w:hAnsi="Century Gothic" w:cstheme="minorHAnsi"/>
          <w:b/>
          <w:sz w:val="40"/>
          <w:szCs w:val="40"/>
        </w:rPr>
      </w:pPr>
    </w:p>
    <w:tbl>
      <w:tblPr>
        <w:tblW w:w="9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3685"/>
      </w:tblGrid>
      <w:tr w:rsidR="007864DB" w:rsidRPr="000206A4" w:rsidTr="009A6377">
        <w:tc>
          <w:tcPr>
            <w:tcW w:w="62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864DB" w:rsidRPr="000206A4" w:rsidRDefault="007864DB" w:rsidP="009A6377">
            <w:pPr>
              <w:rPr>
                <w:rFonts w:ascii="Century Gothic" w:hAnsi="Century Gothic"/>
                <w:sz w:val="24"/>
                <w:lang w:eastAsia="en-GB"/>
              </w:rPr>
            </w:pPr>
            <w:r w:rsidRPr="000206A4">
              <w:rPr>
                <w:rFonts w:ascii="Century Gothic" w:hAnsi="Century Gothic"/>
                <w:sz w:val="24"/>
                <w:lang w:eastAsia="en-GB"/>
              </w:rPr>
              <w:t>Date of original policy</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864DB" w:rsidRPr="000206A4" w:rsidRDefault="007864DB" w:rsidP="009A6377">
            <w:pPr>
              <w:jc w:val="center"/>
              <w:rPr>
                <w:rFonts w:ascii="Century Gothic" w:hAnsi="Century Gothic"/>
                <w:sz w:val="24"/>
                <w:lang w:eastAsia="en-GB"/>
              </w:rPr>
            </w:pPr>
            <w:r w:rsidRPr="000206A4">
              <w:rPr>
                <w:rFonts w:ascii="Century Gothic" w:hAnsi="Century Gothic"/>
                <w:sz w:val="24"/>
                <w:lang w:eastAsia="en-GB"/>
              </w:rPr>
              <w:t>September 2013</w:t>
            </w:r>
          </w:p>
        </w:tc>
      </w:tr>
      <w:tr w:rsidR="007864DB" w:rsidRPr="000206A4" w:rsidTr="009A637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864DB" w:rsidRPr="000206A4" w:rsidRDefault="007864DB" w:rsidP="009A6377">
            <w:pPr>
              <w:rPr>
                <w:rFonts w:ascii="Century Gothic" w:hAnsi="Century Gothic"/>
                <w:sz w:val="24"/>
                <w:lang w:eastAsia="en-GB"/>
              </w:rPr>
            </w:pPr>
            <w:r w:rsidRPr="000206A4">
              <w:rPr>
                <w:rFonts w:ascii="Century Gothic" w:hAnsi="Century Gothic"/>
                <w:sz w:val="24"/>
                <w:lang w:eastAsia="en-GB"/>
              </w:rPr>
              <w:t>Original school author</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864DB" w:rsidRPr="000206A4" w:rsidRDefault="000206A4" w:rsidP="009A6377">
            <w:pPr>
              <w:jc w:val="center"/>
              <w:rPr>
                <w:rFonts w:ascii="Century Gothic" w:hAnsi="Century Gothic"/>
                <w:sz w:val="24"/>
                <w:lang w:eastAsia="en-GB"/>
              </w:rPr>
            </w:pPr>
            <w:r>
              <w:rPr>
                <w:rFonts w:ascii="Century Gothic" w:hAnsi="Century Gothic"/>
                <w:sz w:val="24"/>
                <w:lang w:eastAsia="en-GB"/>
              </w:rPr>
              <w:t>Darryl Morgan</w:t>
            </w:r>
          </w:p>
        </w:tc>
      </w:tr>
      <w:tr w:rsidR="007864DB" w:rsidRPr="000206A4" w:rsidTr="009A637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864DB" w:rsidRPr="000206A4" w:rsidRDefault="007864DB" w:rsidP="009A6377">
            <w:pPr>
              <w:rPr>
                <w:rFonts w:ascii="Century Gothic" w:hAnsi="Century Gothic"/>
                <w:sz w:val="24"/>
                <w:lang w:eastAsia="en-GB"/>
              </w:rPr>
            </w:pPr>
            <w:r w:rsidRPr="000206A4">
              <w:rPr>
                <w:rFonts w:ascii="Century Gothic" w:hAnsi="Century Gothic"/>
                <w:sz w:val="24"/>
                <w:lang w:eastAsia="en-GB"/>
              </w:rPr>
              <w:t>Review date and SLT initial</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864DB" w:rsidRPr="000206A4" w:rsidRDefault="000206A4" w:rsidP="00CA7F38">
            <w:pPr>
              <w:jc w:val="center"/>
              <w:rPr>
                <w:rFonts w:ascii="Century Gothic" w:hAnsi="Century Gothic"/>
                <w:sz w:val="24"/>
                <w:lang w:eastAsia="en-GB"/>
              </w:rPr>
            </w:pPr>
            <w:r>
              <w:rPr>
                <w:rFonts w:ascii="Century Gothic" w:hAnsi="Century Gothic"/>
                <w:sz w:val="24"/>
                <w:lang w:eastAsia="en-GB"/>
              </w:rPr>
              <w:t>January 2019</w:t>
            </w:r>
            <w:r w:rsidR="00923403">
              <w:rPr>
                <w:rFonts w:ascii="Century Gothic" w:hAnsi="Century Gothic"/>
                <w:sz w:val="24"/>
                <w:lang w:eastAsia="en-GB"/>
              </w:rPr>
              <w:t xml:space="preserve"> COS</w:t>
            </w:r>
          </w:p>
        </w:tc>
      </w:tr>
      <w:tr w:rsidR="007864DB" w:rsidRPr="000206A4" w:rsidTr="009A637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864DB" w:rsidRPr="000206A4" w:rsidRDefault="007864DB" w:rsidP="009A6377">
            <w:pPr>
              <w:rPr>
                <w:rFonts w:ascii="Century Gothic" w:hAnsi="Century Gothic"/>
                <w:sz w:val="24"/>
                <w:lang w:eastAsia="en-GB"/>
              </w:rPr>
            </w:pPr>
            <w:r w:rsidRPr="000206A4">
              <w:rPr>
                <w:rFonts w:ascii="Century Gothic" w:hAnsi="Century Gothic"/>
                <w:sz w:val="24"/>
                <w:lang w:eastAsia="en-GB"/>
              </w:rPr>
              <w:t>Next review date</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864DB" w:rsidRPr="000206A4" w:rsidRDefault="004C1C0F" w:rsidP="009A6377">
            <w:pPr>
              <w:jc w:val="center"/>
              <w:rPr>
                <w:rFonts w:ascii="Century Gothic" w:hAnsi="Century Gothic"/>
                <w:sz w:val="24"/>
                <w:lang w:eastAsia="en-GB"/>
              </w:rPr>
            </w:pPr>
            <w:r>
              <w:rPr>
                <w:rFonts w:ascii="Century Gothic" w:hAnsi="Century Gothic"/>
                <w:sz w:val="24"/>
                <w:lang w:eastAsia="en-GB"/>
              </w:rPr>
              <w:t>January 2023</w:t>
            </w:r>
          </w:p>
        </w:tc>
      </w:tr>
      <w:tr w:rsidR="007864DB" w:rsidRPr="000206A4" w:rsidTr="009A637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864DB" w:rsidRPr="000206A4" w:rsidRDefault="007864DB" w:rsidP="009A6377">
            <w:pPr>
              <w:rPr>
                <w:rFonts w:ascii="Century Gothic" w:hAnsi="Century Gothic"/>
                <w:sz w:val="24"/>
                <w:lang w:eastAsia="en-GB"/>
              </w:rPr>
            </w:pPr>
            <w:r w:rsidRPr="000206A4">
              <w:rPr>
                <w:rFonts w:ascii="Century Gothic" w:hAnsi="Century Gothic"/>
                <w:sz w:val="24"/>
                <w:lang w:eastAsia="en-GB"/>
              </w:rPr>
              <w:t>Date approved and signed in governing body meeting</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864DB" w:rsidRPr="000206A4" w:rsidRDefault="007864DB" w:rsidP="009A6377">
            <w:pPr>
              <w:jc w:val="center"/>
              <w:rPr>
                <w:rFonts w:ascii="Century Gothic" w:hAnsi="Century Gothic"/>
                <w:sz w:val="24"/>
                <w:lang w:eastAsia="en-GB"/>
              </w:rPr>
            </w:pPr>
            <w:r w:rsidRPr="000206A4">
              <w:rPr>
                <w:rFonts w:ascii="Century Gothic" w:hAnsi="Century Gothic"/>
                <w:sz w:val="24"/>
                <w:lang w:eastAsia="en-GB"/>
              </w:rPr>
              <w:t> </w:t>
            </w:r>
            <w:r w:rsidR="006A67F5">
              <w:rPr>
                <w:rFonts w:ascii="Century Gothic" w:hAnsi="Century Gothic"/>
                <w:sz w:val="24"/>
                <w:lang w:eastAsia="en-GB"/>
              </w:rPr>
              <w:t>N/A</w:t>
            </w:r>
          </w:p>
        </w:tc>
      </w:tr>
    </w:tbl>
    <w:p w:rsidR="007864DB" w:rsidRPr="000206A4" w:rsidRDefault="007864DB" w:rsidP="007F6A0A">
      <w:pPr>
        <w:jc w:val="center"/>
        <w:rPr>
          <w:rFonts w:ascii="Century Gothic" w:hAnsi="Century Gothic" w:cstheme="minorHAnsi"/>
          <w:b/>
          <w:sz w:val="40"/>
          <w:szCs w:val="40"/>
        </w:rPr>
      </w:pPr>
      <w:bookmarkStart w:id="2" w:name="_GoBack"/>
      <w:bookmarkEnd w:id="2"/>
    </w:p>
    <w:p w:rsidR="007864DB" w:rsidRPr="000206A4" w:rsidRDefault="007864DB">
      <w:pPr>
        <w:spacing w:after="200" w:line="276" w:lineRule="auto"/>
        <w:rPr>
          <w:rFonts w:ascii="Century Gothic" w:hAnsi="Century Gothic" w:cstheme="minorHAnsi"/>
          <w:szCs w:val="22"/>
        </w:rPr>
      </w:pPr>
      <w:r w:rsidRPr="000206A4">
        <w:rPr>
          <w:rFonts w:ascii="Century Gothic" w:hAnsi="Century Gothic" w:cstheme="minorHAnsi"/>
          <w:szCs w:val="22"/>
        </w:rPr>
        <w:br w:type="page"/>
      </w:r>
    </w:p>
    <w:p w:rsidR="007F6A0A" w:rsidRPr="000206A4" w:rsidRDefault="007F6A0A" w:rsidP="007F6A0A">
      <w:pPr>
        <w:jc w:val="both"/>
        <w:rPr>
          <w:rFonts w:ascii="Century Gothic" w:hAnsi="Century Gothic" w:cstheme="minorHAnsi"/>
          <w:szCs w:val="22"/>
        </w:rPr>
      </w:pPr>
      <w:r w:rsidRPr="000206A4">
        <w:rPr>
          <w:rFonts w:ascii="Century Gothic" w:hAnsi="Century Gothic" w:cstheme="minorHAnsi"/>
          <w:szCs w:val="22"/>
        </w:rPr>
        <w:lastRenderedPageBreak/>
        <w:t>This Equality Policy Statement expresses our commitment to equality and sets the standards we have for achieving equality in all that we do.</w:t>
      </w:r>
    </w:p>
    <w:p w:rsidR="007F6A0A" w:rsidRPr="000206A4" w:rsidRDefault="007F6A0A" w:rsidP="007F6A0A">
      <w:pPr>
        <w:jc w:val="both"/>
        <w:rPr>
          <w:rFonts w:ascii="Century Gothic" w:hAnsi="Century Gothic" w:cstheme="minorHAnsi"/>
          <w:szCs w:val="22"/>
        </w:rPr>
      </w:pPr>
    </w:p>
    <w:p w:rsidR="007F6A0A" w:rsidRPr="000206A4" w:rsidRDefault="007F6A0A" w:rsidP="007F6A0A">
      <w:pPr>
        <w:jc w:val="both"/>
        <w:rPr>
          <w:rFonts w:ascii="Century Gothic" w:hAnsi="Century Gothic" w:cstheme="minorHAnsi"/>
          <w:szCs w:val="22"/>
        </w:rPr>
      </w:pPr>
      <w:r w:rsidRPr="000206A4">
        <w:rPr>
          <w:rFonts w:ascii="Century Gothic" w:hAnsi="Century Gothic" w:cstheme="minorHAnsi"/>
          <w:szCs w:val="22"/>
        </w:rPr>
        <w:t xml:space="preserve">Our vision is that </w:t>
      </w:r>
      <w:proofErr w:type="spellStart"/>
      <w:r w:rsidRPr="000206A4">
        <w:rPr>
          <w:rFonts w:ascii="Century Gothic" w:hAnsi="Century Gothic" w:cstheme="minorHAnsi"/>
          <w:szCs w:val="22"/>
        </w:rPr>
        <w:t>Gosden</w:t>
      </w:r>
      <w:proofErr w:type="spellEnd"/>
      <w:r w:rsidRPr="000206A4">
        <w:rPr>
          <w:rFonts w:ascii="Century Gothic" w:hAnsi="Century Gothic" w:cstheme="minorHAnsi"/>
          <w:szCs w:val="22"/>
        </w:rPr>
        <w:t xml:space="preserve"> House School will embrace the principles of equality and make it a part of everything that we do.</w:t>
      </w:r>
    </w:p>
    <w:p w:rsidR="007F6A0A" w:rsidRPr="000206A4" w:rsidRDefault="007F6A0A" w:rsidP="007F6A0A">
      <w:pPr>
        <w:jc w:val="both"/>
        <w:rPr>
          <w:rFonts w:ascii="Century Gothic" w:hAnsi="Century Gothic" w:cstheme="minorHAnsi"/>
          <w:szCs w:val="22"/>
        </w:rPr>
      </w:pPr>
    </w:p>
    <w:p w:rsidR="007F6A0A" w:rsidRPr="000206A4" w:rsidRDefault="007F6A0A" w:rsidP="007F6A0A">
      <w:pPr>
        <w:jc w:val="both"/>
        <w:rPr>
          <w:rFonts w:ascii="Century Gothic" w:hAnsi="Century Gothic" w:cstheme="minorHAnsi"/>
          <w:szCs w:val="22"/>
        </w:rPr>
      </w:pPr>
      <w:r w:rsidRPr="000206A4">
        <w:rPr>
          <w:rFonts w:ascii="Century Gothic" w:hAnsi="Century Gothic" w:cstheme="minorHAnsi"/>
          <w:szCs w:val="22"/>
        </w:rPr>
        <w:t xml:space="preserve">Implementing this statement will help us improve our equality action with all our employees, students, parents &amp; carers and communities.  </w:t>
      </w:r>
    </w:p>
    <w:p w:rsidR="007F6A0A" w:rsidRPr="000206A4" w:rsidRDefault="007F6A0A" w:rsidP="007F6A0A">
      <w:pPr>
        <w:jc w:val="both"/>
        <w:rPr>
          <w:rFonts w:ascii="Century Gothic" w:hAnsi="Century Gothic" w:cstheme="minorHAnsi"/>
          <w:szCs w:val="22"/>
        </w:rPr>
      </w:pPr>
    </w:p>
    <w:p w:rsidR="007F6A0A" w:rsidRPr="000206A4" w:rsidRDefault="007F6A0A" w:rsidP="007F6A0A">
      <w:pPr>
        <w:jc w:val="both"/>
        <w:rPr>
          <w:rFonts w:ascii="Century Gothic" w:hAnsi="Century Gothic" w:cstheme="minorHAnsi"/>
          <w:b/>
          <w:szCs w:val="22"/>
        </w:rPr>
      </w:pPr>
      <w:r w:rsidRPr="000206A4">
        <w:rPr>
          <w:rFonts w:ascii="Century Gothic" w:hAnsi="Century Gothic" w:cstheme="minorHAnsi"/>
          <w:b/>
          <w:szCs w:val="22"/>
        </w:rPr>
        <w:t>Our commitments to equality are:</w:t>
      </w:r>
    </w:p>
    <w:p w:rsidR="007F6A0A" w:rsidRPr="000206A4" w:rsidRDefault="007F6A0A" w:rsidP="007F6A0A">
      <w:pPr>
        <w:jc w:val="both"/>
        <w:rPr>
          <w:rFonts w:ascii="Century Gothic" w:hAnsi="Century Gothic" w:cstheme="minorHAnsi"/>
          <w:szCs w:val="22"/>
        </w:rPr>
      </w:pPr>
    </w:p>
    <w:p w:rsidR="007F6A0A" w:rsidRPr="000206A4" w:rsidRDefault="007F6A0A" w:rsidP="007F6A0A">
      <w:pPr>
        <w:numPr>
          <w:ilvl w:val="0"/>
          <w:numId w:val="1"/>
        </w:numPr>
        <w:jc w:val="both"/>
        <w:rPr>
          <w:rFonts w:ascii="Century Gothic" w:hAnsi="Century Gothic" w:cstheme="minorHAnsi"/>
          <w:szCs w:val="22"/>
        </w:rPr>
      </w:pPr>
      <w:r w:rsidRPr="000206A4">
        <w:rPr>
          <w:rFonts w:ascii="Century Gothic" w:hAnsi="Century Gothic" w:cstheme="minorHAnsi"/>
          <w:szCs w:val="22"/>
        </w:rPr>
        <w:t>Building fairness into all that we do</w:t>
      </w:r>
    </w:p>
    <w:p w:rsidR="007F6A0A" w:rsidRPr="000206A4" w:rsidRDefault="007F6A0A" w:rsidP="007F6A0A">
      <w:pPr>
        <w:numPr>
          <w:ilvl w:val="0"/>
          <w:numId w:val="1"/>
        </w:numPr>
        <w:jc w:val="both"/>
        <w:rPr>
          <w:rFonts w:ascii="Century Gothic" w:hAnsi="Century Gothic" w:cstheme="minorHAnsi"/>
          <w:szCs w:val="22"/>
        </w:rPr>
      </w:pPr>
      <w:r w:rsidRPr="000206A4">
        <w:rPr>
          <w:rFonts w:ascii="Century Gothic" w:hAnsi="Century Gothic" w:cstheme="minorHAnsi"/>
          <w:szCs w:val="22"/>
        </w:rPr>
        <w:t>Eliminating all forms of inappropriate discrimination</w:t>
      </w:r>
    </w:p>
    <w:p w:rsidR="007F6A0A" w:rsidRPr="000206A4" w:rsidRDefault="007F6A0A" w:rsidP="007F6A0A">
      <w:pPr>
        <w:numPr>
          <w:ilvl w:val="0"/>
          <w:numId w:val="1"/>
        </w:numPr>
        <w:jc w:val="both"/>
        <w:rPr>
          <w:rFonts w:ascii="Century Gothic" w:hAnsi="Century Gothic" w:cstheme="minorHAnsi"/>
          <w:szCs w:val="22"/>
        </w:rPr>
      </w:pPr>
      <w:r w:rsidRPr="000206A4">
        <w:rPr>
          <w:rFonts w:ascii="Century Gothic" w:hAnsi="Century Gothic" w:cstheme="minorHAnsi"/>
          <w:szCs w:val="22"/>
        </w:rPr>
        <w:t xml:space="preserve">Listening, responding and working together with our employees, students, </w:t>
      </w:r>
      <w:r w:rsidR="00C13F9B" w:rsidRPr="000206A4">
        <w:rPr>
          <w:rFonts w:ascii="Century Gothic" w:hAnsi="Century Gothic" w:cstheme="minorHAnsi"/>
          <w:szCs w:val="22"/>
        </w:rPr>
        <w:t>families</w:t>
      </w:r>
      <w:r w:rsidRPr="000206A4">
        <w:rPr>
          <w:rFonts w:ascii="Century Gothic" w:hAnsi="Century Gothic" w:cstheme="minorHAnsi"/>
          <w:szCs w:val="22"/>
        </w:rPr>
        <w:t xml:space="preserve"> and other stakeholders.</w:t>
      </w:r>
    </w:p>
    <w:p w:rsidR="007F6A0A" w:rsidRPr="000206A4" w:rsidRDefault="007F6A0A" w:rsidP="007F6A0A">
      <w:pPr>
        <w:numPr>
          <w:ilvl w:val="0"/>
          <w:numId w:val="1"/>
        </w:numPr>
        <w:jc w:val="both"/>
        <w:rPr>
          <w:rFonts w:ascii="Century Gothic" w:hAnsi="Century Gothic" w:cstheme="minorHAnsi"/>
          <w:szCs w:val="22"/>
        </w:rPr>
      </w:pPr>
      <w:r w:rsidRPr="000206A4">
        <w:rPr>
          <w:rFonts w:ascii="Century Gothic" w:hAnsi="Century Gothic" w:cstheme="minorHAnsi"/>
          <w:szCs w:val="22"/>
        </w:rPr>
        <w:t>Providing services which are available to everyone</w:t>
      </w:r>
    </w:p>
    <w:p w:rsidR="007F6A0A" w:rsidRPr="000206A4" w:rsidRDefault="007F6A0A" w:rsidP="007F6A0A">
      <w:pPr>
        <w:numPr>
          <w:ilvl w:val="0"/>
          <w:numId w:val="1"/>
        </w:numPr>
        <w:jc w:val="both"/>
        <w:rPr>
          <w:rFonts w:ascii="Century Gothic" w:hAnsi="Century Gothic" w:cstheme="minorHAnsi"/>
          <w:szCs w:val="22"/>
        </w:rPr>
      </w:pPr>
      <w:r w:rsidRPr="000206A4">
        <w:rPr>
          <w:rFonts w:ascii="Century Gothic" w:hAnsi="Century Gothic" w:cstheme="minorHAnsi"/>
          <w:szCs w:val="22"/>
        </w:rPr>
        <w:t>Continually improving all that we do based on equality</w:t>
      </w:r>
    </w:p>
    <w:p w:rsidR="007F6A0A" w:rsidRPr="000206A4" w:rsidRDefault="007F6A0A" w:rsidP="007F6A0A">
      <w:pPr>
        <w:numPr>
          <w:ilvl w:val="0"/>
          <w:numId w:val="1"/>
        </w:numPr>
        <w:jc w:val="both"/>
        <w:rPr>
          <w:rFonts w:ascii="Century Gothic" w:hAnsi="Century Gothic" w:cstheme="minorHAnsi"/>
          <w:szCs w:val="22"/>
        </w:rPr>
      </w:pPr>
      <w:r w:rsidRPr="000206A4">
        <w:rPr>
          <w:rFonts w:ascii="Century Gothic" w:hAnsi="Century Gothic" w:cstheme="minorHAnsi"/>
          <w:szCs w:val="22"/>
        </w:rPr>
        <w:t>Developing environments where people are valued and respected</w:t>
      </w:r>
    </w:p>
    <w:p w:rsidR="007F6A0A" w:rsidRPr="000206A4" w:rsidRDefault="007F6A0A" w:rsidP="007F6A0A">
      <w:pPr>
        <w:numPr>
          <w:ilvl w:val="0"/>
          <w:numId w:val="1"/>
        </w:numPr>
        <w:jc w:val="both"/>
        <w:rPr>
          <w:rFonts w:ascii="Century Gothic" w:hAnsi="Century Gothic" w:cstheme="minorHAnsi"/>
          <w:szCs w:val="22"/>
        </w:rPr>
      </w:pPr>
      <w:r w:rsidRPr="000206A4">
        <w:rPr>
          <w:rFonts w:ascii="Century Gothic" w:hAnsi="Century Gothic" w:cstheme="minorHAnsi"/>
          <w:szCs w:val="22"/>
        </w:rPr>
        <w:t>Providing equality of opportunity in our employment practices</w:t>
      </w:r>
    </w:p>
    <w:p w:rsidR="007F6A0A" w:rsidRPr="000206A4" w:rsidRDefault="007F6A0A" w:rsidP="007F6A0A">
      <w:pPr>
        <w:numPr>
          <w:ilvl w:val="0"/>
          <w:numId w:val="1"/>
        </w:numPr>
        <w:jc w:val="both"/>
        <w:rPr>
          <w:rFonts w:ascii="Century Gothic" w:hAnsi="Century Gothic" w:cstheme="minorHAnsi"/>
          <w:szCs w:val="22"/>
        </w:rPr>
      </w:pPr>
      <w:r w:rsidRPr="000206A4">
        <w:rPr>
          <w:rFonts w:ascii="Century Gothic" w:hAnsi="Century Gothic" w:cstheme="minorHAnsi"/>
          <w:szCs w:val="22"/>
        </w:rPr>
        <w:t>Providing learning and development opportunities for all our staff  to enable us to fulfil our commitment to equality</w:t>
      </w:r>
    </w:p>
    <w:p w:rsidR="007F6A0A" w:rsidRPr="000206A4" w:rsidRDefault="007F6A0A" w:rsidP="007F6A0A">
      <w:pPr>
        <w:numPr>
          <w:ilvl w:val="0"/>
          <w:numId w:val="1"/>
        </w:numPr>
        <w:jc w:val="both"/>
        <w:rPr>
          <w:rFonts w:ascii="Century Gothic" w:hAnsi="Century Gothic" w:cstheme="minorHAnsi"/>
          <w:szCs w:val="22"/>
        </w:rPr>
      </w:pPr>
      <w:r w:rsidRPr="000206A4">
        <w:rPr>
          <w:rFonts w:ascii="Century Gothic" w:hAnsi="Century Gothic" w:cstheme="minorHAnsi"/>
          <w:szCs w:val="22"/>
        </w:rPr>
        <w:t>Working with other agencies to ensure our commitments to equality are delivered</w:t>
      </w:r>
    </w:p>
    <w:p w:rsidR="007F6A0A" w:rsidRPr="000206A4" w:rsidRDefault="007F6A0A" w:rsidP="007F6A0A">
      <w:pPr>
        <w:numPr>
          <w:ilvl w:val="0"/>
          <w:numId w:val="1"/>
        </w:numPr>
        <w:jc w:val="both"/>
        <w:rPr>
          <w:rFonts w:ascii="Century Gothic" w:hAnsi="Century Gothic" w:cstheme="minorHAnsi"/>
          <w:szCs w:val="22"/>
        </w:rPr>
      </w:pPr>
      <w:r w:rsidRPr="000206A4">
        <w:rPr>
          <w:rFonts w:ascii="Century Gothic" w:hAnsi="Century Gothic" w:cstheme="minorHAnsi"/>
          <w:szCs w:val="22"/>
        </w:rPr>
        <w:t xml:space="preserve">Taking any complaints about inequality seriously </w:t>
      </w:r>
    </w:p>
    <w:p w:rsidR="007F6A0A" w:rsidRPr="000206A4" w:rsidRDefault="007F6A0A" w:rsidP="007F6A0A">
      <w:pPr>
        <w:jc w:val="both"/>
        <w:rPr>
          <w:rFonts w:ascii="Century Gothic" w:hAnsi="Century Gothic" w:cstheme="minorHAnsi"/>
          <w:b/>
          <w:szCs w:val="22"/>
        </w:rPr>
      </w:pPr>
    </w:p>
    <w:p w:rsidR="007F6A0A" w:rsidRPr="000206A4" w:rsidRDefault="007F6A0A" w:rsidP="007F6A0A">
      <w:pPr>
        <w:jc w:val="both"/>
        <w:rPr>
          <w:rFonts w:ascii="Century Gothic" w:hAnsi="Century Gothic" w:cstheme="minorHAnsi"/>
          <w:b/>
          <w:szCs w:val="22"/>
        </w:rPr>
      </w:pPr>
    </w:p>
    <w:p w:rsidR="007F6A0A" w:rsidRPr="000206A4" w:rsidRDefault="007F6A0A" w:rsidP="007F6A0A">
      <w:pPr>
        <w:jc w:val="both"/>
        <w:rPr>
          <w:rFonts w:ascii="Century Gothic" w:hAnsi="Century Gothic" w:cstheme="minorHAnsi"/>
          <w:b/>
          <w:szCs w:val="22"/>
        </w:rPr>
      </w:pPr>
      <w:r w:rsidRPr="000206A4">
        <w:rPr>
          <w:rFonts w:ascii="Century Gothic" w:hAnsi="Century Gothic" w:cstheme="minorHAnsi"/>
          <w:b/>
          <w:szCs w:val="22"/>
        </w:rPr>
        <w:t>What do we mean by equality?</w:t>
      </w:r>
    </w:p>
    <w:p w:rsidR="007F6A0A" w:rsidRPr="000206A4" w:rsidRDefault="007F6A0A" w:rsidP="007F6A0A">
      <w:pPr>
        <w:jc w:val="both"/>
        <w:rPr>
          <w:rFonts w:ascii="Century Gothic" w:hAnsi="Century Gothic" w:cstheme="minorHAnsi"/>
          <w:szCs w:val="22"/>
        </w:rPr>
      </w:pPr>
    </w:p>
    <w:p w:rsidR="007F6A0A" w:rsidRPr="000206A4" w:rsidRDefault="007F6A0A" w:rsidP="007F6A0A">
      <w:pPr>
        <w:jc w:val="both"/>
        <w:rPr>
          <w:rFonts w:ascii="Century Gothic" w:hAnsi="Century Gothic" w:cstheme="minorHAnsi"/>
          <w:szCs w:val="22"/>
        </w:rPr>
      </w:pPr>
      <w:r w:rsidRPr="000206A4">
        <w:rPr>
          <w:rFonts w:ascii="Century Gothic" w:hAnsi="Century Gothic" w:cstheme="minorHAnsi"/>
          <w:szCs w:val="22"/>
        </w:rPr>
        <w:t>In our employment practices and in providing services, equality involves:</w:t>
      </w:r>
    </w:p>
    <w:p w:rsidR="007F6A0A" w:rsidRPr="000206A4" w:rsidRDefault="007F6A0A" w:rsidP="007F6A0A">
      <w:pPr>
        <w:numPr>
          <w:ilvl w:val="0"/>
          <w:numId w:val="2"/>
        </w:numPr>
        <w:jc w:val="both"/>
        <w:rPr>
          <w:rFonts w:ascii="Century Gothic" w:hAnsi="Century Gothic" w:cstheme="minorHAnsi"/>
          <w:szCs w:val="22"/>
        </w:rPr>
      </w:pPr>
      <w:r w:rsidRPr="000206A4">
        <w:rPr>
          <w:rFonts w:ascii="Century Gothic" w:hAnsi="Century Gothic" w:cstheme="minorHAnsi"/>
          <w:szCs w:val="22"/>
        </w:rPr>
        <w:t xml:space="preserve">Providing fairness and equality of opportunity </w:t>
      </w:r>
    </w:p>
    <w:p w:rsidR="007F6A0A" w:rsidRPr="000206A4" w:rsidRDefault="007F6A0A" w:rsidP="007F6A0A">
      <w:pPr>
        <w:numPr>
          <w:ilvl w:val="0"/>
          <w:numId w:val="2"/>
        </w:numPr>
        <w:jc w:val="both"/>
        <w:rPr>
          <w:rFonts w:ascii="Century Gothic" w:hAnsi="Century Gothic" w:cstheme="minorHAnsi"/>
          <w:szCs w:val="22"/>
        </w:rPr>
      </w:pPr>
      <w:r w:rsidRPr="000206A4">
        <w:rPr>
          <w:rFonts w:ascii="Century Gothic" w:hAnsi="Century Gothic" w:cstheme="minorHAnsi"/>
          <w:szCs w:val="22"/>
        </w:rPr>
        <w:t>Recognising that everyone is different and that these difference must be equally respected, and</w:t>
      </w:r>
    </w:p>
    <w:p w:rsidR="007F6A0A" w:rsidRPr="000206A4" w:rsidRDefault="007F6A0A" w:rsidP="007F6A0A">
      <w:pPr>
        <w:numPr>
          <w:ilvl w:val="0"/>
          <w:numId w:val="2"/>
        </w:numPr>
        <w:jc w:val="both"/>
        <w:rPr>
          <w:rFonts w:ascii="Century Gothic" w:hAnsi="Century Gothic" w:cstheme="minorHAnsi"/>
          <w:szCs w:val="22"/>
        </w:rPr>
      </w:pPr>
      <w:r w:rsidRPr="000206A4">
        <w:rPr>
          <w:rFonts w:ascii="Century Gothic" w:hAnsi="Century Gothic" w:cstheme="minorHAnsi"/>
          <w:szCs w:val="22"/>
        </w:rPr>
        <w:t>Challenging discrimination so that we demonstrate our commitments to equality and do not exclude people or make them feel isolated.</w:t>
      </w:r>
    </w:p>
    <w:p w:rsidR="007F6A0A" w:rsidRPr="000206A4" w:rsidRDefault="007F6A0A" w:rsidP="007F6A0A">
      <w:pPr>
        <w:jc w:val="both"/>
        <w:rPr>
          <w:rFonts w:ascii="Century Gothic" w:hAnsi="Century Gothic" w:cstheme="minorHAnsi"/>
          <w:szCs w:val="22"/>
        </w:rPr>
      </w:pPr>
    </w:p>
    <w:p w:rsidR="007F6A0A" w:rsidRPr="000206A4" w:rsidRDefault="007F6A0A" w:rsidP="007F6A0A">
      <w:pPr>
        <w:jc w:val="both"/>
        <w:rPr>
          <w:rFonts w:ascii="Century Gothic" w:hAnsi="Century Gothic" w:cstheme="minorHAnsi"/>
          <w:szCs w:val="22"/>
        </w:rPr>
      </w:pPr>
      <w:r w:rsidRPr="000206A4">
        <w:rPr>
          <w:rFonts w:ascii="Century Gothic" w:hAnsi="Century Gothic" w:cstheme="minorHAnsi"/>
          <w:szCs w:val="22"/>
        </w:rPr>
        <w:t>We are fully committed to tackling all forms of unlawful or unfair discrimination including those on the grounds of: age, caring responsibilities, class, colour, disability (including physical, sensory impairment, mental health problems, or learning disability), ethnic, gender reassignm</w:t>
      </w:r>
      <w:r w:rsidR="000440D1">
        <w:rPr>
          <w:rFonts w:ascii="Century Gothic" w:hAnsi="Century Gothic" w:cstheme="minorHAnsi"/>
          <w:szCs w:val="22"/>
        </w:rPr>
        <w:t>ent, HIV status, language, marit</w:t>
      </w:r>
      <w:r w:rsidRPr="000206A4">
        <w:rPr>
          <w:rFonts w:ascii="Century Gothic" w:hAnsi="Century Gothic" w:cstheme="minorHAnsi"/>
          <w:szCs w:val="22"/>
        </w:rPr>
        <w:t>al status, nationality, part-time working, race, religion, sex, sexuality or trade union membership.</w:t>
      </w:r>
    </w:p>
    <w:p w:rsidR="007F6A0A" w:rsidRPr="000206A4" w:rsidRDefault="007F6A0A" w:rsidP="007F6A0A">
      <w:pPr>
        <w:jc w:val="both"/>
        <w:rPr>
          <w:rFonts w:ascii="Century Gothic" w:hAnsi="Century Gothic" w:cstheme="minorHAnsi"/>
          <w:b/>
          <w:szCs w:val="22"/>
        </w:rPr>
      </w:pPr>
    </w:p>
    <w:p w:rsidR="007F6A0A" w:rsidRPr="000206A4" w:rsidRDefault="007F6A0A" w:rsidP="007F6A0A">
      <w:pPr>
        <w:jc w:val="both"/>
        <w:rPr>
          <w:rFonts w:ascii="Century Gothic" w:hAnsi="Century Gothic" w:cstheme="minorHAnsi"/>
          <w:b/>
          <w:szCs w:val="22"/>
        </w:rPr>
      </w:pPr>
      <w:r w:rsidRPr="000206A4">
        <w:rPr>
          <w:rFonts w:ascii="Century Gothic" w:hAnsi="Century Gothic" w:cstheme="minorHAnsi"/>
          <w:b/>
          <w:szCs w:val="22"/>
        </w:rPr>
        <w:t>What are unacceptable practices?</w:t>
      </w:r>
    </w:p>
    <w:p w:rsidR="007F6A0A" w:rsidRPr="000206A4" w:rsidRDefault="007F6A0A" w:rsidP="007F6A0A">
      <w:pPr>
        <w:jc w:val="both"/>
        <w:rPr>
          <w:rFonts w:ascii="Century Gothic" w:hAnsi="Century Gothic" w:cstheme="minorHAnsi"/>
          <w:szCs w:val="22"/>
        </w:rPr>
      </w:pPr>
    </w:p>
    <w:p w:rsidR="007F6A0A" w:rsidRPr="000206A4" w:rsidRDefault="007F6A0A" w:rsidP="007F6A0A">
      <w:pPr>
        <w:jc w:val="both"/>
        <w:rPr>
          <w:rFonts w:ascii="Century Gothic" w:hAnsi="Century Gothic" w:cstheme="minorHAnsi"/>
          <w:szCs w:val="22"/>
        </w:rPr>
      </w:pPr>
      <w:r w:rsidRPr="000206A4">
        <w:rPr>
          <w:rFonts w:ascii="Century Gothic" w:hAnsi="Century Gothic" w:cstheme="minorHAnsi"/>
          <w:szCs w:val="22"/>
        </w:rPr>
        <w:t xml:space="preserve">Discrimination can be direct, indirect, intentional, unintentional, or institutional. Discrimination is unlawful.  Direct discrimination is where an individual or group receives less favourable treatment with some unjustifiable reason because of sex, race or disability. Indirect discrimination is applying unjustifiable requirements and conditions that have a disproportionate impact on an individual or particular group.  Individuals, in law, have a responsibility not to discriminate. </w:t>
      </w:r>
    </w:p>
    <w:p w:rsidR="007F6A0A" w:rsidRPr="000206A4" w:rsidRDefault="007F6A0A" w:rsidP="007F6A0A">
      <w:pPr>
        <w:jc w:val="both"/>
        <w:rPr>
          <w:rFonts w:ascii="Century Gothic" w:hAnsi="Century Gothic" w:cstheme="minorHAnsi"/>
          <w:szCs w:val="22"/>
        </w:rPr>
      </w:pPr>
    </w:p>
    <w:p w:rsidR="007F6A0A" w:rsidRPr="000206A4" w:rsidRDefault="007F6A0A" w:rsidP="007F6A0A">
      <w:pPr>
        <w:jc w:val="both"/>
        <w:rPr>
          <w:rFonts w:ascii="Century Gothic" w:hAnsi="Century Gothic" w:cstheme="minorHAnsi"/>
          <w:szCs w:val="22"/>
        </w:rPr>
      </w:pPr>
      <w:r w:rsidRPr="000206A4">
        <w:rPr>
          <w:rFonts w:ascii="Century Gothic" w:hAnsi="Century Gothic" w:cstheme="minorHAnsi"/>
          <w:szCs w:val="22"/>
        </w:rPr>
        <w:lastRenderedPageBreak/>
        <w:t>Institutional discrimination is the collective failure of an organisation to provide an appropriate and professional service to people because of their background, or experience.  It can be seen in our attitudes, behaviours and procedures that amount to discrimination through unwitting prejudice, ignorance, thoughtlessness, and stereotyping which disadvantage people.</w:t>
      </w:r>
    </w:p>
    <w:p w:rsidR="007F6A0A" w:rsidRPr="000206A4" w:rsidRDefault="007F6A0A" w:rsidP="007F6A0A">
      <w:pPr>
        <w:jc w:val="both"/>
        <w:rPr>
          <w:rFonts w:ascii="Century Gothic" w:hAnsi="Century Gothic" w:cstheme="minorHAnsi"/>
          <w:szCs w:val="22"/>
        </w:rPr>
      </w:pPr>
    </w:p>
    <w:p w:rsidR="007F6A0A" w:rsidRPr="000206A4" w:rsidRDefault="007F6A0A" w:rsidP="007F6A0A">
      <w:pPr>
        <w:jc w:val="both"/>
        <w:rPr>
          <w:rFonts w:ascii="Century Gothic" w:hAnsi="Century Gothic" w:cstheme="minorHAnsi"/>
          <w:b/>
          <w:szCs w:val="22"/>
        </w:rPr>
      </w:pPr>
      <w:r w:rsidRPr="000206A4">
        <w:rPr>
          <w:rFonts w:ascii="Century Gothic" w:hAnsi="Century Gothic" w:cstheme="minorHAnsi"/>
          <w:b/>
          <w:szCs w:val="22"/>
        </w:rPr>
        <w:t>What does tackling discrimination mean for us?</w:t>
      </w:r>
    </w:p>
    <w:p w:rsidR="007F6A0A" w:rsidRPr="000206A4" w:rsidRDefault="007F6A0A" w:rsidP="007F6A0A">
      <w:pPr>
        <w:jc w:val="both"/>
        <w:rPr>
          <w:rFonts w:ascii="Century Gothic" w:hAnsi="Century Gothic" w:cstheme="minorHAnsi"/>
          <w:szCs w:val="22"/>
        </w:rPr>
      </w:pPr>
    </w:p>
    <w:p w:rsidR="007F6A0A" w:rsidRPr="000206A4" w:rsidRDefault="007F6A0A" w:rsidP="007F6A0A">
      <w:pPr>
        <w:jc w:val="both"/>
        <w:rPr>
          <w:rFonts w:ascii="Century Gothic" w:hAnsi="Century Gothic" w:cstheme="minorHAnsi"/>
          <w:szCs w:val="22"/>
        </w:rPr>
      </w:pPr>
      <w:r w:rsidRPr="000206A4">
        <w:rPr>
          <w:rFonts w:ascii="Century Gothic" w:hAnsi="Century Gothic" w:cstheme="minorHAnsi"/>
          <w:szCs w:val="22"/>
        </w:rPr>
        <w:t xml:space="preserve">Overcoming our own prejudices and assumptions about others is a major step towards embracing equality within our school.  Assumptions are often based on appearances and are a part of how we, as individual, view others.  Recognising that assumptions are not necessarily an accurate assessment of a person or situation, will allow you to make decisions based on equality.  We can then avoid the costly effect assumptions may have on others.  </w:t>
      </w:r>
    </w:p>
    <w:p w:rsidR="007F6A0A" w:rsidRPr="000206A4" w:rsidRDefault="007F6A0A" w:rsidP="007F6A0A">
      <w:pPr>
        <w:jc w:val="both"/>
        <w:rPr>
          <w:rFonts w:ascii="Century Gothic" w:hAnsi="Century Gothic" w:cstheme="minorHAnsi"/>
          <w:szCs w:val="22"/>
        </w:rPr>
      </w:pPr>
    </w:p>
    <w:p w:rsidR="007F6A0A" w:rsidRPr="000206A4" w:rsidRDefault="007F6A0A" w:rsidP="007F6A0A">
      <w:pPr>
        <w:jc w:val="both"/>
        <w:rPr>
          <w:rFonts w:ascii="Century Gothic" w:hAnsi="Century Gothic" w:cstheme="minorHAnsi"/>
          <w:szCs w:val="22"/>
        </w:rPr>
      </w:pPr>
      <w:r w:rsidRPr="000206A4">
        <w:rPr>
          <w:rFonts w:ascii="Century Gothic" w:hAnsi="Century Gothic" w:cstheme="minorHAnsi"/>
          <w:szCs w:val="22"/>
        </w:rPr>
        <w:t>We all need to re think what we do and how we behave to achieve equality, which is not about treating everyone the same, but recognising and respecting differences and treating each other with fairness and dignity.</w:t>
      </w:r>
    </w:p>
    <w:p w:rsidR="007F6A0A" w:rsidRPr="000206A4" w:rsidRDefault="007F6A0A" w:rsidP="007F6A0A">
      <w:pPr>
        <w:jc w:val="both"/>
        <w:rPr>
          <w:rFonts w:ascii="Century Gothic" w:hAnsi="Century Gothic" w:cstheme="minorHAnsi"/>
          <w:szCs w:val="22"/>
        </w:rPr>
      </w:pPr>
    </w:p>
    <w:p w:rsidR="007F6A0A" w:rsidRPr="000206A4" w:rsidRDefault="007F6A0A" w:rsidP="007F6A0A">
      <w:pPr>
        <w:jc w:val="both"/>
        <w:rPr>
          <w:rFonts w:ascii="Century Gothic" w:hAnsi="Century Gothic" w:cstheme="minorHAnsi"/>
          <w:b/>
          <w:szCs w:val="22"/>
        </w:rPr>
      </w:pPr>
      <w:r w:rsidRPr="000206A4">
        <w:rPr>
          <w:rFonts w:ascii="Century Gothic" w:hAnsi="Century Gothic" w:cstheme="minorHAnsi"/>
          <w:b/>
          <w:szCs w:val="22"/>
        </w:rPr>
        <w:t>How we can show our commitment to equality?</w:t>
      </w:r>
    </w:p>
    <w:p w:rsidR="007F6A0A" w:rsidRPr="000206A4" w:rsidRDefault="007F6A0A" w:rsidP="007F6A0A">
      <w:pPr>
        <w:jc w:val="both"/>
        <w:rPr>
          <w:rFonts w:ascii="Century Gothic" w:hAnsi="Century Gothic" w:cstheme="minorHAnsi"/>
          <w:szCs w:val="22"/>
        </w:rPr>
      </w:pPr>
    </w:p>
    <w:p w:rsidR="007F6A0A" w:rsidRPr="000206A4" w:rsidRDefault="007F6A0A" w:rsidP="007F6A0A">
      <w:pPr>
        <w:numPr>
          <w:ilvl w:val="0"/>
          <w:numId w:val="3"/>
        </w:numPr>
        <w:jc w:val="both"/>
        <w:rPr>
          <w:rFonts w:ascii="Century Gothic" w:hAnsi="Century Gothic" w:cstheme="minorHAnsi"/>
          <w:szCs w:val="22"/>
        </w:rPr>
      </w:pPr>
      <w:r w:rsidRPr="000206A4">
        <w:rPr>
          <w:rFonts w:ascii="Century Gothic" w:hAnsi="Century Gothic" w:cstheme="minorHAnsi"/>
          <w:szCs w:val="22"/>
        </w:rPr>
        <w:t>Show respect and dignity to others</w:t>
      </w:r>
    </w:p>
    <w:p w:rsidR="007F6A0A" w:rsidRPr="000206A4" w:rsidRDefault="007F6A0A" w:rsidP="007F6A0A">
      <w:pPr>
        <w:numPr>
          <w:ilvl w:val="0"/>
          <w:numId w:val="3"/>
        </w:numPr>
        <w:jc w:val="both"/>
        <w:rPr>
          <w:rFonts w:ascii="Century Gothic" w:hAnsi="Century Gothic" w:cstheme="minorHAnsi"/>
          <w:szCs w:val="22"/>
        </w:rPr>
      </w:pPr>
      <w:r w:rsidRPr="000206A4">
        <w:rPr>
          <w:rFonts w:ascii="Century Gothic" w:hAnsi="Century Gothic" w:cstheme="minorHAnsi"/>
          <w:szCs w:val="22"/>
        </w:rPr>
        <w:t>Be open and honest, expressing any criticism in a sensitive and constructive way</w:t>
      </w:r>
    </w:p>
    <w:p w:rsidR="007F6A0A" w:rsidRPr="000206A4" w:rsidRDefault="007F6A0A" w:rsidP="007F6A0A">
      <w:pPr>
        <w:numPr>
          <w:ilvl w:val="0"/>
          <w:numId w:val="3"/>
        </w:numPr>
        <w:jc w:val="both"/>
        <w:rPr>
          <w:rFonts w:ascii="Century Gothic" w:hAnsi="Century Gothic" w:cstheme="minorHAnsi"/>
          <w:szCs w:val="22"/>
        </w:rPr>
      </w:pPr>
      <w:r w:rsidRPr="000206A4">
        <w:rPr>
          <w:rFonts w:ascii="Century Gothic" w:hAnsi="Century Gothic" w:cstheme="minorHAnsi"/>
          <w:szCs w:val="22"/>
        </w:rPr>
        <w:t>Take a stand against discrimination by showing personal responsibility e g speak out against discriminatory jokes and remarks</w:t>
      </w:r>
    </w:p>
    <w:p w:rsidR="007F6A0A" w:rsidRPr="000206A4" w:rsidRDefault="007F6A0A" w:rsidP="007F6A0A">
      <w:pPr>
        <w:numPr>
          <w:ilvl w:val="0"/>
          <w:numId w:val="3"/>
        </w:numPr>
        <w:jc w:val="both"/>
        <w:rPr>
          <w:rFonts w:ascii="Century Gothic" w:hAnsi="Century Gothic" w:cstheme="minorHAnsi"/>
          <w:szCs w:val="22"/>
        </w:rPr>
      </w:pPr>
      <w:r w:rsidRPr="000206A4">
        <w:rPr>
          <w:rFonts w:ascii="Century Gothic" w:hAnsi="Century Gothic" w:cstheme="minorHAnsi"/>
          <w:szCs w:val="22"/>
        </w:rPr>
        <w:t>Make a formal complaint if you witness a racist attack</w:t>
      </w:r>
    </w:p>
    <w:p w:rsidR="007F6A0A" w:rsidRPr="000206A4" w:rsidRDefault="007F6A0A" w:rsidP="007F6A0A">
      <w:pPr>
        <w:numPr>
          <w:ilvl w:val="0"/>
          <w:numId w:val="3"/>
        </w:numPr>
        <w:jc w:val="both"/>
        <w:rPr>
          <w:rFonts w:ascii="Century Gothic" w:hAnsi="Century Gothic" w:cstheme="minorHAnsi"/>
          <w:szCs w:val="22"/>
        </w:rPr>
      </w:pPr>
      <w:r w:rsidRPr="000206A4">
        <w:rPr>
          <w:rFonts w:ascii="Century Gothic" w:hAnsi="Century Gothic" w:cstheme="minorHAnsi"/>
          <w:szCs w:val="22"/>
        </w:rPr>
        <w:t>Work towards providing accessible information, venues, offices and meeting places.</w:t>
      </w:r>
    </w:p>
    <w:p w:rsidR="007F6A0A" w:rsidRPr="000206A4" w:rsidRDefault="007F6A0A" w:rsidP="007F6A0A">
      <w:pPr>
        <w:numPr>
          <w:ilvl w:val="0"/>
          <w:numId w:val="3"/>
        </w:numPr>
        <w:jc w:val="both"/>
        <w:rPr>
          <w:rFonts w:ascii="Century Gothic" w:hAnsi="Century Gothic" w:cstheme="minorHAnsi"/>
          <w:szCs w:val="22"/>
        </w:rPr>
      </w:pPr>
      <w:r w:rsidRPr="000206A4">
        <w:rPr>
          <w:rFonts w:ascii="Century Gothic" w:hAnsi="Century Gothic" w:cstheme="minorHAnsi"/>
          <w:szCs w:val="22"/>
        </w:rPr>
        <w:t>Develop team approaches to a work-life balance</w:t>
      </w:r>
    </w:p>
    <w:p w:rsidR="007F6A0A" w:rsidRPr="000206A4" w:rsidRDefault="007F6A0A" w:rsidP="007F6A0A">
      <w:pPr>
        <w:numPr>
          <w:ilvl w:val="0"/>
          <w:numId w:val="3"/>
        </w:numPr>
        <w:jc w:val="both"/>
        <w:rPr>
          <w:rFonts w:ascii="Century Gothic" w:hAnsi="Century Gothic" w:cstheme="minorHAnsi"/>
          <w:szCs w:val="22"/>
        </w:rPr>
      </w:pPr>
      <w:r w:rsidRPr="000206A4">
        <w:rPr>
          <w:rFonts w:ascii="Century Gothic" w:hAnsi="Century Gothic" w:cstheme="minorHAnsi"/>
          <w:szCs w:val="22"/>
        </w:rPr>
        <w:t>Provide services which recognise that many people have major caring roles i.e. those who look after someone cannot man</w:t>
      </w:r>
      <w:r w:rsidR="000206A4" w:rsidRPr="000206A4">
        <w:rPr>
          <w:rFonts w:ascii="Century Gothic" w:hAnsi="Century Gothic" w:cstheme="minorHAnsi"/>
          <w:szCs w:val="22"/>
        </w:rPr>
        <w:t>a</w:t>
      </w:r>
      <w:r w:rsidRPr="000206A4">
        <w:rPr>
          <w:rFonts w:ascii="Century Gothic" w:hAnsi="Century Gothic" w:cstheme="minorHAnsi"/>
          <w:szCs w:val="22"/>
        </w:rPr>
        <w:t>ge without help because of sickness, age or disability</w:t>
      </w:r>
    </w:p>
    <w:p w:rsidR="007F6A0A" w:rsidRPr="000206A4" w:rsidRDefault="007F6A0A" w:rsidP="007F6A0A">
      <w:pPr>
        <w:numPr>
          <w:ilvl w:val="0"/>
          <w:numId w:val="3"/>
        </w:numPr>
        <w:jc w:val="both"/>
        <w:rPr>
          <w:rFonts w:ascii="Century Gothic" w:hAnsi="Century Gothic" w:cstheme="minorHAnsi"/>
          <w:szCs w:val="22"/>
        </w:rPr>
      </w:pPr>
      <w:r w:rsidRPr="000206A4">
        <w:rPr>
          <w:rFonts w:ascii="Century Gothic" w:hAnsi="Century Gothic" w:cstheme="minorHAnsi"/>
          <w:szCs w:val="22"/>
        </w:rPr>
        <w:t>Ensure that we offer team briefings, meetings, and training which consider the needs of part-time workers.</w:t>
      </w:r>
    </w:p>
    <w:p w:rsidR="007F6A0A" w:rsidRPr="000206A4" w:rsidRDefault="007F6A0A" w:rsidP="007F6A0A">
      <w:pPr>
        <w:numPr>
          <w:ilvl w:val="0"/>
          <w:numId w:val="3"/>
        </w:numPr>
        <w:jc w:val="both"/>
        <w:rPr>
          <w:rFonts w:ascii="Century Gothic" w:hAnsi="Century Gothic" w:cstheme="minorHAnsi"/>
          <w:szCs w:val="22"/>
        </w:rPr>
      </w:pPr>
      <w:r w:rsidRPr="000206A4">
        <w:rPr>
          <w:rFonts w:ascii="Century Gothic" w:hAnsi="Century Gothic" w:cstheme="minorHAnsi"/>
          <w:szCs w:val="22"/>
        </w:rPr>
        <w:t>Be clear about essential elements of a job profile so we do not over specify and limit the pool of applicants.</w:t>
      </w:r>
    </w:p>
    <w:p w:rsidR="007F6A0A" w:rsidRPr="000206A4" w:rsidRDefault="007F6A0A" w:rsidP="007F6A0A">
      <w:pPr>
        <w:numPr>
          <w:ilvl w:val="0"/>
          <w:numId w:val="3"/>
        </w:numPr>
        <w:jc w:val="both"/>
        <w:rPr>
          <w:rFonts w:ascii="Century Gothic" w:hAnsi="Century Gothic" w:cstheme="minorHAnsi"/>
          <w:szCs w:val="22"/>
        </w:rPr>
      </w:pPr>
      <w:r w:rsidRPr="000206A4">
        <w:rPr>
          <w:rFonts w:ascii="Century Gothic" w:hAnsi="Century Gothic" w:cstheme="minorHAnsi"/>
          <w:szCs w:val="22"/>
        </w:rPr>
        <w:t>Valuing our workforce throughout their working lives with us, and ensuring it is built on open and fair employment practices.</w:t>
      </w:r>
    </w:p>
    <w:p w:rsidR="007F6A0A" w:rsidRPr="000206A4" w:rsidRDefault="007F6A0A" w:rsidP="007F6A0A">
      <w:pPr>
        <w:numPr>
          <w:ilvl w:val="0"/>
          <w:numId w:val="3"/>
        </w:numPr>
        <w:jc w:val="both"/>
        <w:rPr>
          <w:rFonts w:ascii="Century Gothic" w:hAnsi="Century Gothic" w:cstheme="minorHAnsi"/>
          <w:szCs w:val="22"/>
        </w:rPr>
      </w:pPr>
      <w:r w:rsidRPr="000206A4">
        <w:rPr>
          <w:rFonts w:ascii="Century Gothic" w:hAnsi="Century Gothic" w:cstheme="minorHAnsi"/>
          <w:szCs w:val="22"/>
        </w:rPr>
        <w:t>Raising awareness about equality and providing training for employees on equality.</w:t>
      </w:r>
    </w:p>
    <w:p w:rsidR="000206A4" w:rsidRPr="000206A4" w:rsidRDefault="000206A4" w:rsidP="000206A4">
      <w:pPr>
        <w:jc w:val="both"/>
        <w:rPr>
          <w:rFonts w:ascii="Century Gothic" w:hAnsi="Century Gothic" w:cstheme="minorHAnsi"/>
          <w:szCs w:val="22"/>
        </w:rPr>
      </w:pPr>
    </w:p>
    <w:p w:rsidR="000206A4" w:rsidRPr="000206A4" w:rsidRDefault="000206A4" w:rsidP="000206A4">
      <w:pPr>
        <w:jc w:val="both"/>
        <w:rPr>
          <w:rFonts w:ascii="Century Gothic" w:hAnsi="Century Gothic" w:cstheme="minorHAnsi"/>
          <w:szCs w:val="22"/>
        </w:rPr>
      </w:pPr>
      <w:r w:rsidRPr="000206A4">
        <w:rPr>
          <w:rFonts w:ascii="Century Gothic" w:hAnsi="Century Gothic" w:cstheme="minorHAnsi"/>
          <w:szCs w:val="22"/>
        </w:rPr>
        <w:t>This statement is to be read in conjunction with the Equality policy.</w:t>
      </w:r>
    </w:p>
    <w:p w:rsidR="007F6A0A" w:rsidRPr="000206A4" w:rsidRDefault="007F6A0A" w:rsidP="007F6A0A">
      <w:pPr>
        <w:jc w:val="both"/>
        <w:rPr>
          <w:rFonts w:ascii="Century Gothic" w:hAnsi="Century Gothic" w:cstheme="minorHAnsi"/>
          <w:szCs w:val="22"/>
        </w:rPr>
      </w:pPr>
    </w:p>
    <w:p w:rsidR="007F6A0A" w:rsidRPr="000206A4" w:rsidRDefault="007F6A0A" w:rsidP="007F6A0A">
      <w:pPr>
        <w:jc w:val="both"/>
        <w:rPr>
          <w:rFonts w:ascii="Century Gothic" w:hAnsi="Century Gothic" w:cstheme="minorHAnsi"/>
          <w:szCs w:val="22"/>
        </w:rPr>
      </w:pPr>
    </w:p>
    <w:sectPr w:rsidR="007F6A0A" w:rsidRPr="000206A4" w:rsidSect="0076361C">
      <w:headerReference w:type="even" r:id="rId8"/>
      <w:headerReference w:type="default" r:id="rId9"/>
      <w:footerReference w:type="even" r:id="rId10"/>
      <w:footerReference w:type="default" r:id="rId11"/>
      <w:headerReference w:type="first" r:id="rId12"/>
      <w:footerReference w:type="first" r:id="rId13"/>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7A" w:rsidRDefault="00C70F7A" w:rsidP="007F6A0A">
      <w:r>
        <w:separator/>
      </w:r>
    </w:p>
  </w:endnote>
  <w:endnote w:type="continuationSeparator" w:id="0">
    <w:p w:rsidR="00C70F7A" w:rsidRDefault="00C70F7A" w:rsidP="007F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DB" w:rsidRDefault="00786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16899"/>
      <w:docPartObj>
        <w:docPartGallery w:val="Page Numbers (Bottom of Page)"/>
        <w:docPartUnique/>
      </w:docPartObj>
    </w:sdtPr>
    <w:sdtEndPr>
      <w:rPr>
        <w:noProof/>
      </w:rPr>
    </w:sdtEndPr>
    <w:sdtContent>
      <w:p w:rsidR="007F6A0A" w:rsidRDefault="007F6A0A">
        <w:pPr>
          <w:pStyle w:val="Footer"/>
          <w:jc w:val="center"/>
        </w:pPr>
        <w:r>
          <w:fldChar w:fldCharType="begin"/>
        </w:r>
        <w:r>
          <w:instrText xml:space="preserve"> PAGE   \* MERGEFORMAT </w:instrText>
        </w:r>
        <w:r>
          <w:fldChar w:fldCharType="separate"/>
        </w:r>
        <w:r w:rsidR="004C1C0F">
          <w:rPr>
            <w:noProof/>
          </w:rPr>
          <w:t>3</w:t>
        </w:r>
        <w:r>
          <w:rPr>
            <w:noProof/>
          </w:rPr>
          <w:fldChar w:fldCharType="end"/>
        </w:r>
        <w:r w:rsidR="007864DB">
          <w:rPr>
            <w:noProof/>
          </w:rPr>
          <w:tab/>
        </w:r>
        <w:r w:rsidR="007864DB">
          <w:rPr>
            <w:noProof/>
          </w:rPr>
          <w:tab/>
        </w:r>
        <w:r w:rsidR="007864DB" w:rsidRPr="007864DB">
          <w:rPr>
            <w:noProof/>
            <w:sz w:val="16"/>
          </w:rPr>
          <w:t>Adshare/policies/equal opps statement</w:t>
        </w:r>
      </w:p>
    </w:sdtContent>
  </w:sdt>
  <w:p w:rsidR="007F6A0A" w:rsidRDefault="007F6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DB" w:rsidRDefault="0078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7A" w:rsidRDefault="00C70F7A" w:rsidP="007F6A0A">
      <w:r>
        <w:separator/>
      </w:r>
    </w:p>
  </w:footnote>
  <w:footnote w:type="continuationSeparator" w:id="0">
    <w:p w:rsidR="00C70F7A" w:rsidRDefault="00C70F7A" w:rsidP="007F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DB" w:rsidRDefault="00786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DB" w:rsidRDefault="00786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DB" w:rsidRDefault="00786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505A8"/>
    <w:multiLevelType w:val="hybridMultilevel"/>
    <w:tmpl w:val="6874C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930EB5"/>
    <w:multiLevelType w:val="hybridMultilevel"/>
    <w:tmpl w:val="EB748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ED1DFA"/>
    <w:multiLevelType w:val="hybridMultilevel"/>
    <w:tmpl w:val="4A2044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0A"/>
    <w:rsid w:val="000206A4"/>
    <w:rsid w:val="000440D1"/>
    <w:rsid w:val="00071683"/>
    <w:rsid w:val="004811D5"/>
    <w:rsid w:val="004C1C0F"/>
    <w:rsid w:val="004F7360"/>
    <w:rsid w:val="00542BD8"/>
    <w:rsid w:val="006221FE"/>
    <w:rsid w:val="006859F9"/>
    <w:rsid w:val="006A67F5"/>
    <w:rsid w:val="007864DB"/>
    <w:rsid w:val="007F6A0A"/>
    <w:rsid w:val="008E668D"/>
    <w:rsid w:val="00923403"/>
    <w:rsid w:val="0095509C"/>
    <w:rsid w:val="009B2238"/>
    <w:rsid w:val="00C13F9B"/>
    <w:rsid w:val="00C70F7A"/>
    <w:rsid w:val="00CA7F38"/>
    <w:rsid w:val="00CD5527"/>
    <w:rsid w:val="00D23AF9"/>
    <w:rsid w:val="00E33C15"/>
    <w:rsid w:val="00FB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D90F"/>
  <w15:docId w15:val="{7EC0541C-1D00-4EE6-A10E-12FBCE76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0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A0A"/>
    <w:rPr>
      <w:rFonts w:ascii="Tahoma" w:hAnsi="Tahoma" w:cs="Tahoma"/>
      <w:sz w:val="16"/>
      <w:szCs w:val="16"/>
    </w:rPr>
  </w:style>
  <w:style w:type="character" w:customStyle="1" w:styleId="BalloonTextChar">
    <w:name w:val="Balloon Text Char"/>
    <w:basedOn w:val="DefaultParagraphFont"/>
    <w:link w:val="BalloonText"/>
    <w:uiPriority w:val="99"/>
    <w:semiHidden/>
    <w:rsid w:val="007F6A0A"/>
    <w:rPr>
      <w:rFonts w:ascii="Tahoma" w:eastAsia="Times New Roman" w:hAnsi="Tahoma" w:cs="Tahoma"/>
      <w:sz w:val="16"/>
      <w:szCs w:val="16"/>
    </w:rPr>
  </w:style>
  <w:style w:type="paragraph" w:styleId="Header">
    <w:name w:val="header"/>
    <w:basedOn w:val="Normal"/>
    <w:link w:val="HeaderChar"/>
    <w:uiPriority w:val="99"/>
    <w:unhideWhenUsed/>
    <w:rsid w:val="007F6A0A"/>
    <w:pPr>
      <w:tabs>
        <w:tab w:val="center" w:pos="4513"/>
        <w:tab w:val="right" w:pos="9026"/>
      </w:tabs>
    </w:pPr>
  </w:style>
  <w:style w:type="character" w:customStyle="1" w:styleId="HeaderChar">
    <w:name w:val="Header Char"/>
    <w:basedOn w:val="DefaultParagraphFont"/>
    <w:link w:val="Header"/>
    <w:uiPriority w:val="99"/>
    <w:rsid w:val="007F6A0A"/>
    <w:rPr>
      <w:rFonts w:ascii="Arial" w:eastAsia="Times New Roman" w:hAnsi="Arial" w:cs="Times New Roman"/>
      <w:szCs w:val="24"/>
    </w:rPr>
  </w:style>
  <w:style w:type="paragraph" w:styleId="Footer">
    <w:name w:val="footer"/>
    <w:basedOn w:val="Normal"/>
    <w:link w:val="FooterChar"/>
    <w:uiPriority w:val="99"/>
    <w:unhideWhenUsed/>
    <w:rsid w:val="007F6A0A"/>
    <w:pPr>
      <w:tabs>
        <w:tab w:val="center" w:pos="4513"/>
        <w:tab w:val="right" w:pos="9026"/>
      </w:tabs>
    </w:pPr>
  </w:style>
  <w:style w:type="character" w:customStyle="1" w:styleId="FooterChar">
    <w:name w:val="Footer Char"/>
    <w:basedOn w:val="DefaultParagraphFont"/>
    <w:link w:val="Footer"/>
    <w:uiPriority w:val="99"/>
    <w:rsid w:val="007F6A0A"/>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Campbell</dc:creator>
  <cp:keywords/>
  <dc:description/>
  <cp:lastModifiedBy>Cindy O'Sullivan</cp:lastModifiedBy>
  <cp:revision>7</cp:revision>
  <cp:lastPrinted>2019-01-28T12:35:00Z</cp:lastPrinted>
  <dcterms:created xsi:type="dcterms:W3CDTF">2019-01-28T12:35:00Z</dcterms:created>
  <dcterms:modified xsi:type="dcterms:W3CDTF">2022-03-23T15:40:00Z</dcterms:modified>
</cp:coreProperties>
</file>