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5B" w:rsidRDefault="008B4546" w:rsidP="008B454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4660" cy="497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sden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1" cy="5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7A5" w:rsidRDefault="00E757E1" w:rsidP="008D47A5">
      <w:pPr>
        <w:tabs>
          <w:tab w:val="left" w:pos="6901"/>
        </w:tabs>
        <w:jc w:val="center"/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>GOSDEN HOUSE SECONDARY TOOLKIT</w:t>
      </w:r>
    </w:p>
    <w:p w:rsidR="008D47A5" w:rsidRPr="008D47A5" w:rsidRDefault="000A7BAE" w:rsidP="008D47A5">
      <w:pPr>
        <w:tabs>
          <w:tab w:val="left" w:pos="6901"/>
        </w:tabs>
        <w:jc w:val="center"/>
        <w:rPr>
          <w:b/>
          <w:color w:val="365F91" w:themeColor="accent1" w:themeShade="BF"/>
          <w:sz w:val="18"/>
          <w:szCs w:val="18"/>
        </w:rPr>
      </w:pPr>
      <w:r>
        <w:rPr>
          <w:b/>
          <w:color w:val="365F91" w:themeColor="accent1" w:themeShade="BF"/>
          <w:sz w:val="18"/>
          <w:szCs w:val="18"/>
        </w:rPr>
        <w:t>Updated September 2022</w:t>
      </w:r>
    </w:p>
    <w:p w:rsidR="00937389" w:rsidRDefault="00227B09" w:rsidP="00E7077F">
      <w:pPr>
        <w:jc w:val="center"/>
        <w:rPr>
          <w:b/>
          <w:color w:val="365F91" w:themeColor="accent1" w:themeShade="BF"/>
          <w:sz w:val="24"/>
          <w:szCs w:val="24"/>
        </w:rPr>
      </w:pPr>
      <w:r w:rsidRPr="0025303B">
        <w:rPr>
          <w:b/>
          <w:i/>
          <w:color w:val="365F91" w:themeColor="accent1" w:themeShade="BF"/>
          <w:sz w:val="24"/>
          <w:szCs w:val="24"/>
        </w:rPr>
        <w:t>‘A nurturing and responsive curriculum which serves our students.’</w:t>
      </w:r>
      <w:r w:rsidRPr="0025303B">
        <w:rPr>
          <w:b/>
          <w:color w:val="365F91" w:themeColor="accent1" w:themeShade="BF"/>
          <w:sz w:val="24"/>
          <w:szCs w:val="24"/>
        </w:rPr>
        <w:t xml:space="preserve"> </w:t>
      </w:r>
      <w:r w:rsidR="00E7077F" w:rsidRPr="0025303B">
        <w:rPr>
          <w:b/>
          <w:color w:val="365F91" w:themeColor="accent1" w:themeShade="BF"/>
          <w:sz w:val="24"/>
          <w:szCs w:val="24"/>
        </w:rPr>
        <w:t xml:space="preserve"> </w:t>
      </w:r>
    </w:p>
    <w:p w:rsidR="00227B09" w:rsidRPr="0025303B" w:rsidRDefault="00227B09" w:rsidP="00E7077F">
      <w:pPr>
        <w:jc w:val="center"/>
        <w:rPr>
          <w:b/>
          <w:color w:val="365F91" w:themeColor="accent1" w:themeShade="BF"/>
          <w:sz w:val="24"/>
          <w:szCs w:val="24"/>
        </w:rPr>
      </w:pPr>
      <w:r w:rsidRPr="0025303B">
        <w:rPr>
          <w:b/>
          <w:color w:val="365F91" w:themeColor="accent1" w:themeShade="BF"/>
          <w:sz w:val="24"/>
          <w:szCs w:val="24"/>
        </w:rPr>
        <w:t>Richard Baird OBE, Rochford Review</w:t>
      </w:r>
    </w:p>
    <w:p w:rsidR="00227B09" w:rsidRPr="0025303B" w:rsidRDefault="00227B09" w:rsidP="00227B09">
      <w:pPr>
        <w:jc w:val="center"/>
        <w:rPr>
          <w:b/>
          <w:color w:val="365F91" w:themeColor="accent1" w:themeShade="BF"/>
          <w:sz w:val="24"/>
          <w:szCs w:val="24"/>
        </w:rPr>
      </w:pPr>
      <w:r w:rsidRPr="0025303B">
        <w:rPr>
          <w:b/>
          <w:color w:val="365F91" w:themeColor="accent1" w:themeShade="BF"/>
          <w:sz w:val="24"/>
          <w:szCs w:val="24"/>
        </w:rPr>
        <w:t>BELOW ARE THE DEPARTMENT</w:t>
      </w:r>
      <w:r w:rsidR="005B45DF" w:rsidRPr="0025303B">
        <w:rPr>
          <w:b/>
          <w:color w:val="365F91" w:themeColor="accent1" w:themeShade="BF"/>
          <w:sz w:val="24"/>
          <w:szCs w:val="24"/>
        </w:rPr>
        <w:t>’</w:t>
      </w:r>
      <w:r w:rsidRPr="0025303B">
        <w:rPr>
          <w:b/>
          <w:color w:val="365F91" w:themeColor="accent1" w:themeShade="BF"/>
          <w:sz w:val="24"/>
          <w:szCs w:val="24"/>
        </w:rPr>
        <w:t xml:space="preserve">S 10 </w:t>
      </w:r>
      <w:r w:rsidR="00797ADE" w:rsidRPr="0025303B">
        <w:rPr>
          <w:b/>
          <w:color w:val="365F91" w:themeColor="accent1" w:themeShade="BF"/>
          <w:sz w:val="24"/>
          <w:szCs w:val="24"/>
        </w:rPr>
        <w:t xml:space="preserve">ESSENTIAL WIIFM </w:t>
      </w:r>
      <w:r w:rsidR="00797ADE" w:rsidRPr="008B4546">
        <w:rPr>
          <w:b/>
          <w:i/>
          <w:color w:val="365F91" w:themeColor="accent1" w:themeShade="BF"/>
          <w:sz w:val="24"/>
          <w:szCs w:val="24"/>
        </w:rPr>
        <w:t>(What’s in it for me)</w:t>
      </w:r>
      <w:r w:rsidR="00797ADE" w:rsidRPr="0025303B">
        <w:rPr>
          <w:b/>
          <w:color w:val="365F91" w:themeColor="accent1" w:themeShade="BF"/>
          <w:sz w:val="24"/>
          <w:szCs w:val="24"/>
        </w:rPr>
        <w:t xml:space="preserve"> </w:t>
      </w:r>
      <w:r w:rsidR="000D3D6F">
        <w:rPr>
          <w:b/>
          <w:color w:val="365F91" w:themeColor="accent1" w:themeShade="BF"/>
          <w:sz w:val="24"/>
          <w:szCs w:val="24"/>
        </w:rPr>
        <w:t>LIFE</w:t>
      </w:r>
      <w:r w:rsidRPr="0025303B">
        <w:rPr>
          <w:b/>
          <w:color w:val="365F91" w:themeColor="accent1" w:themeShade="BF"/>
          <w:sz w:val="24"/>
          <w:szCs w:val="24"/>
        </w:rPr>
        <w:t xml:space="preserve"> </w:t>
      </w:r>
      <w:r w:rsidR="00C66503">
        <w:rPr>
          <w:b/>
          <w:color w:val="365F91" w:themeColor="accent1" w:themeShade="BF"/>
          <w:sz w:val="24"/>
          <w:szCs w:val="24"/>
        </w:rPr>
        <w:t>TOOLS</w:t>
      </w:r>
      <w:r w:rsidRPr="0025303B">
        <w:rPr>
          <w:b/>
          <w:color w:val="365F91" w:themeColor="accent1" w:themeShade="BF"/>
          <w:sz w:val="24"/>
          <w:szCs w:val="24"/>
        </w:rPr>
        <w:t xml:space="preserve"> THAT ARE NU</w:t>
      </w:r>
      <w:r w:rsidR="008B4546">
        <w:rPr>
          <w:b/>
          <w:color w:val="365F91" w:themeColor="accent1" w:themeShade="BF"/>
          <w:sz w:val="24"/>
          <w:szCs w:val="24"/>
        </w:rPr>
        <w:t>R</w:t>
      </w:r>
      <w:r w:rsidRPr="0025303B">
        <w:rPr>
          <w:b/>
          <w:color w:val="365F91" w:themeColor="accent1" w:themeShade="BF"/>
          <w:sz w:val="24"/>
          <w:szCs w:val="24"/>
        </w:rPr>
        <w:t>TURED AND DEVELOPED THROUGH OUR SECONDARY CURRICULUM</w:t>
      </w:r>
      <w:r w:rsidR="00F92508" w:rsidRPr="0025303B">
        <w:rPr>
          <w:b/>
          <w:color w:val="365F91" w:themeColor="accent1" w:themeShade="BF"/>
          <w:sz w:val="24"/>
          <w:szCs w:val="24"/>
        </w:rPr>
        <w:t xml:space="preserve">. THESE </w:t>
      </w:r>
      <w:r w:rsidR="00937389">
        <w:rPr>
          <w:b/>
          <w:color w:val="365F91" w:themeColor="accent1" w:themeShade="BF"/>
          <w:sz w:val="24"/>
          <w:szCs w:val="24"/>
        </w:rPr>
        <w:t xml:space="preserve">LIFE </w:t>
      </w:r>
      <w:r w:rsidR="00C66503">
        <w:rPr>
          <w:b/>
          <w:color w:val="365F91" w:themeColor="accent1" w:themeShade="BF"/>
          <w:sz w:val="24"/>
          <w:szCs w:val="24"/>
        </w:rPr>
        <w:t>TOOLS</w:t>
      </w:r>
      <w:r w:rsidR="00F92508" w:rsidRPr="0025303B">
        <w:rPr>
          <w:b/>
          <w:color w:val="365F91" w:themeColor="accent1" w:themeShade="BF"/>
          <w:sz w:val="24"/>
          <w:szCs w:val="24"/>
        </w:rPr>
        <w:t xml:space="preserve"> ARE KEY TO PREPARING</w:t>
      </w:r>
      <w:r w:rsidRPr="0025303B">
        <w:rPr>
          <w:b/>
          <w:color w:val="365F91" w:themeColor="accent1" w:themeShade="BF"/>
          <w:sz w:val="24"/>
          <w:szCs w:val="24"/>
        </w:rPr>
        <w:t xml:space="preserve"> OUR FUTURE GOSDEN GRADUATES FOR LIFE POST 16</w:t>
      </w:r>
      <w:r w:rsidR="00781E8A">
        <w:rPr>
          <w:b/>
          <w:color w:val="365F91" w:themeColor="accent1" w:themeShade="BF"/>
          <w:sz w:val="24"/>
          <w:szCs w:val="24"/>
        </w:rPr>
        <w:t>.</w:t>
      </w:r>
      <w:r w:rsidRPr="0025303B">
        <w:rPr>
          <w:b/>
          <w:color w:val="365F91" w:themeColor="accent1" w:themeShade="BF"/>
          <w:sz w:val="24"/>
          <w:szCs w:val="24"/>
        </w:rPr>
        <w:t xml:space="preserve"> </w:t>
      </w:r>
      <w:r w:rsidR="008D47A5">
        <w:rPr>
          <w:b/>
          <w:color w:val="365F91" w:themeColor="accent1" w:themeShade="BF"/>
          <w:sz w:val="24"/>
          <w:szCs w:val="24"/>
        </w:rPr>
        <w:t xml:space="preserve">THESE </w:t>
      </w:r>
      <w:r w:rsidR="008D47A5" w:rsidRPr="0025303B">
        <w:rPr>
          <w:b/>
          <w:color w:val="365F91" w:themeColor="accent1" w:themeShade="BF"/>
          <w:sz w:val="24"/>
          <w:szCs w:val="24"/>
        </w:rPr>
        <w:t>LIFE</w:t>
      </w:r>
      <w:r w:rsidRPr="0025303B">
        <w:rPr>
          <w:b/>
          <w:color w:val="365F91" w:themeColor="accent1" w:themeShade="BF"/>
          <w:sz w:val="24"/>
          <w:szCs w:val="24"/>
        </w:rPr>
        <w:t xml:space="preserve"> </w:t>
      </w:r>
      <w:r w:rsidR="00C66503">
        <w:rPr>
          <w:b/>
          <w:color w:val="365F91" w:themeColor="accent1" w:themeShade="BF"/>
          <w:sz w:val="24"/>
          <w:szCs w:val="24"/>
        </w:rPr>
        <w:t xml:space="preserve">TOOLS </w:t>
      </w:r>
      <w:r w:rsidRPr="0025303B">
        <w:rPr>
          <w:b/>
          <w:color w:val="365F91" w:themeColor="accent1" w:themeShade="BF"/>
          <w:sz w:val="24"/>
          <w:szCs w:val="24"/>
        </w:rPr>
        <w:t>CONTI</w:t>
      </w:r>
      <w:r w:rsidR="000D3D6F">
        <w:rPr>
          <w:b/>
          <w:color w:val="365F91" w:themeColor="accent1" w:themeShade="BF"/>
          <w:sz w:val="24"/>
          <w:szCs w:val="24"/>
        </w:rPr>
        <w:t>N</w:t>
      </w:r>
      <w:r w:rsidRPr="0025303B">
        <w:rPr>
          <w:b/>
          <w:color w:val="365F91" w:themeColor="accent1" w:themeShade="BF"/>
          <w:sz w:val="24"/>
          <w:szCs w:val="24"/>
        </w:rPr>
        <w:t xml:space="preserve">OUSLY </w:t>
      </w:r>
      <w:r w:rsidR="00E7077F" w:rsidRPr="0025303B">
        <w:rPr>
          <w:b/>
          <w:color w:val="365F91" w:themeColor="accent1" w:themeShade="BF"/>
          <w:sz w:val="24"/>
          <w:szCs w:val="24"/>
        </w:rPr>
        <w:t xml:space="preserve">DRIVE FORWARD </w:t>
      </w:r>
      <w:r w:rsidRPr="0025303B">
        <w:rPr>
          <w:b/>
          <w:color w:val="365F91" w:themeColor="accent1" w:themeShade="BF"/>
          <w:sz w:val="24"/>
          <w:szCs w:val="24"/>
        </w:rPr>
        <w:t xml:space="preserve">AND MOULD OUR CURRICULUM.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25303B" w:rsidRPr="0025303B" w:rsidTr="008B4546">
        <w:tc>
          <w:tcPr>
            <w:tcW w:w="5211" w:type="dxa"/>
            <w:shd w:val="clear" w:color="auto" w:fill="D9D9D9" w:themeFill="background1" w:themeFillShade="D9"/>
          </w:tcPr>
          <w:p w:rsidR="00D66688" w:rsidRDefault="00343A4E" w:rsidP="00937389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57356B7" wp14:editId="44D2824C">
                  <wp:simplePos x="0" y="0"/>
                  <wp:positionH relativeFrom="column">
                    <wp:posOffset>2343633</wp:posOffset>
                  </wp:positionH>
                  <wp:positionV relativeFrom="paragraph">
                    <wp:posOffset>13989</wp:posOffset>
                  </wp:positionV>
                  <wp:extent cx="843148" cy="843148"/>
                  <wp:effectExtent l="0" t="0" r="9525" b="9525"/>
                  <wp:wrapNone/>
                  <wp:docPr id="1" name="Picture 1" descr="C:\DesktopData\Puzzle Curriculum\Gosden Graduate Toolbox Icons\Functional Numeracy  Ski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esktopData\Puzzle Curriculum\Gosden Graduate Toolbox Icons\Functional Numeracy  Ski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48" cy="84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FEA">
              <w:rPr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  <w:r w:rsidR="007E615F" w:rsidRPr="00991FEA">
              <w:rPr>
                <w:b/>
                <w:color w:val="365F91" w:themeColor="accent1" w:themeShade="BF"/>
                <w:sz w:val="32"/>
                <w:szCs w:val="32"/>
              </w:rPr>
              <w:t>NUMERACY</w:t>
            </w:r>
            <w:r w:rsidR="00227B09" w:rsidRPr="00991FEA">
              <w:rPr>
                <w:b/>
                <w:color w:val="365F91" w:themeColor="accent1" w:themeShade="BF"/>
                <w:sz w:val="32"/>
                <w:szCs w:val="32"/>
              </w:rPr>
              <w:t xml:space="preserve"> SKILLS</w:t>
            </w:r>
          </w:p>
          <w:p w:rsidR="00634189" w:rsidRPr="00634189" w:rsidRDefault="00634189" w:rsidP="00634189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  Cognition &amp; Learning</w:t>
            </w:r>
          </w:p>
          <w:p w:rsidR="0025303B" w:rsidRDefault="0025303B" w:rsidP="008E5E0F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 w:rsidRPr="00991FEA">
              <w:rPr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</w:p>
          <w:p w:rsidR="008E5E0F" w:rsidRPr="00991FEA" w:rsidRDefault="008E5E0F" w:rsidP="008E5E0F">
            <w:pPr>
              <w:rPr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27B09" w:rsidRDefault="00DD1F4C" w:rsidP="00937389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 w:rsidRPr="00991FEA"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48000" behindDoc="0" locked="0" layoutInCell="1" allowOverlap="1" wp14:anchorId="06BC55BE" wp14:editId="02320EED">
                  <wp:simplePos x="0" y="0"/>
                  <wp:positionH relativeFrom="column">
                    <wp:posOffset>2377231</wp:posOffset>
                  </wp:positionH>
                  <wp:positionV relativeFrom="paragraph">
                    <wp:posOffset>48250</wp:posOffset>
                  </wp:positionV>
                  <wp:extent cx="843148" cy="843148"/>
                  <wp:effectExtent l="0" t="0" r="9525" b="9525"/>
                  <wp:wrapNone/>
                  <wp:docPr id="13" name="Picture 13" descr="C:\Users\emainwaring\Desktop\Gosden Graduate Toolbox Icons\icon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ainwaring\Desktop\Gosden Graduate Toolbox Icons\icon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48" cy="84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B09" w:rsidRPr="00991FEA">
              <w:rPr>
                <w:b/>
                <w:color w:val="365F91" w:themeColor="accent1" w:themeShade="BF"/>
                <w:sz w:val="32"/>
                <w:szCs w:val="32"/>
              </w:rPr>
              <w:t>LITERACY SKILLS</w:t>
            </w:r>
          </w:p>
          <w:p w:rsidR="00634189" w:rsidRPr="00991FEA" w:rsidRDefault="00634189" w:rsidP="00991FEA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Cognition &amp; Learning</w:t>
            </w:r>
          </w:p>
          <w:p w:rsidR="00227B09" w:rsidRPr="00991FEA" w:rsidRDefault="00227B09" w:rsidP="00227B09">
            <w:pPr>
              <w:jc w:val="center"/>
              <w:rPr>
                <w:color w:val="365F91" w:themeColor="accent1" w:themeShade="BF"/>
                <w:sz w:val="32"/>
                <w:szCs w:val="32"/>
              </w:rPr>
            </w:pPr>
          </w:p>
        </w:tc>
      </w:tr>
      <w:tr w:rsidR="0025303B" w:rsidRPr="0025303B" w:rsidTr="008B4546">
        <w:tc>
          <w:tcPr>
            <w:tcW w:w="5211" w:type="dxa"/>
          </w:tcPr>
          <w:p w:rsidR="007E615F" w:rsidRPr="00343A4E" w:rsidRDefault="007E615F" w:rsidP="007E615F">
            <w:pPr>
              <w:rPr>
                <w:rFonts w:ascii="Bradley Hand ITC" w:hAnsi="Bradley Hand ITC"/>
                <w:b/>
                <w:color w:val="A9C404"/>
                <w:sz w:val="28"/>
                <w:szCs w:val="28"/>
              </w:rPr>
            </w:pPr>
            <w:r w:rsidRPr="00343A4E">
              <w:rPr>
                <w:rFonts w:ascii="Bradley Hand ITC" w:hAnsi="Bradley Hand ITC"/>
                <w:b/>
                <w:color w:val="A9C404"/>
                <w:sz w:val="28"/>
                <w:szCs w:val="28"/>
              </w:rPr>
              <w:t xml:space="preserve">WIIFM - I have functional numeracy skills </w:t>
            </w:r>
            <w:r w:rsidR="00F92508" w:rsidRPr="00343A4E">
              <w:rPr>
                <w:rFonts w:ascii="Bradley Hand ITC" w:hAnsi="Bradley Hand ITC"/>
                <w:b/>
                <w:color w:val="A9C404"/>
                <w:sz w:val="28"/>
                <w:szCs w:val="28"/>
              </w:rPr>
              <w:t xml:space="preserve">and I can use my maths knowledge to help me in everyday life and in the workplace. </w:t>
            </w:r>
          </w:p>
          <w:p w:rsidR="007E615F" w:rsidRPr="0025303B" w:rsidRDefault="007E615F" w:rsidP="00F92508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7E615F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Small ability based groups</w:t>
            </w:r>
          </w:p>
          <w:p w:rsidR="000D3D6F" w:rsidRPr="0025303B" w:rsidRDefault="000D3D6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Intervention groups identified through Mid and End of Year data.</w:t>
            </w:r>
          </w:p>
          <w:p w:rsidR="007E615F" w:rsidRPr="0025303B" w:rsidRDefault="000D3D6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</w:t>
            </w:r>
            <w:r w:rsidR="007E615F" w:rsidRPr="0025303B">
              <w:rPr>
                <w:color w:val="365F91" w:themeColor="accent1" w:themeShade="BF"/>
              </w:rPr>
              <w:t xml:space="preserve">dentified </w:t>
            </w:r>
            <w:r w:rsidR="00714E51">
              <w:rPr>
                <w:color w:val="365F91" w:themeColor="accent1" w:themeShade="BF"/>
              </w:rPr>
              <w:t>c</w:t>
            </w:r>
            <w:r w:rsidR="007E615F" w:rsidRPr="0025303B">
              <w:rPr>
                <w:color w:val="365F91" w:themeColor="accent1" w:themeShade="BF"/>
              </w:rPr>
              <w:t xml:space="preserve">ross </w:t>
            </w:r>
            <w:r w:rsidR="00714E51">
              <w:rPr>
                <w:color w:val="365F91" w:themeColor="accent1" w:themeShade="BF"/>
              </w:rPr>
              <w:t>c</w:t>
            </w:r>
            <w:r w:rsidR="007E615F" w:rsidRPr="0025303B">
              <w:rPr>
                <w:color w:val="365F91" w:themeColor="accent1" w:themeShade="BF"/>
              </w:rPr>
              <w:t xml:space="preserve">urricular </w:t>
            </w:r>
            <w:r w:rsidR="00714E51">
              <w:rPr>
                <w:color w:val="365F91" w:themeColor="accent1" w:themeShade="BF"/>
              </w:rPr>
              <w:t>l</w:t>
            </w:r>
            <w:r w:rsidR="007E615F" w:rsidRPr="0025303B">
              <w:rPr>
                <w:color w:val="365F91" w:themeColor="accent1" w:themeShade="BF"/>
              </w:rPr>
              <w:t>earning opportunities including Gardening</w:t>
            </w:r>
            <w:r>
              <w:rPr>
                <w:color w:val="365F91" w:themeColor="accent1" w:themeShade="BF"/>
              </w:rPr>
              <w:t xml:space="preserve">, Design &amp; Technology and Food &amp; Nutrition </w:t>
            </w:r>
            <w:r w:rsidR="00781E8A">
              <w:rPr>
                <w:color w:val="365F91" w:themeColor="accent1" w:themeShade="BF"/>
              </w:rPr>
              <w:t>and PE</w:t>
            </w:r>
            <w:r w:rsidR="007E615F" w:rsidRPr="0025303B">
              <w:rPr>
                <w:color w:val="365F91" w:themeColor="accent1" w:themeShade="BF"/>
              </w:rPr>
              <w:t xml:space="preserve"> –</w:t>
            </w:r>
            <w:r w:rsidR="008E5E0F">
              <w:rPr>
                <w:color w:val="365F91" w:themeColor="accent1" w:themeShade="BF"/>
              </w:rPr>
              <w:t xml:space="preserve"> See Curriculum Overviews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7E615F" w:rsidRPr="0025303B" w:rsidRDefault="007E615F" w:rsidP="007E615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LEARNING FOR LIFE</w:t>
            </w:r>
          </w:p>
          <w:p w:rsidR="007E615F" w:rsidRPr="0025303B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Café</w:t>
            </w:r>
            <w:r w:rsidR="000A7BAE">
              <w:rPr>
                <w:color w:val="365F91" w:themeColor="accent1" w:themeShade="BF"/>
              </w:rPr>
              <w:t xml:space="preserve"> Group</w:t>
            </w:r>
            <w:r w:rsidRPr="0025303B">
              <w:rPr>
                <w:color w:val="365F91" w:themeColor="accent1" w:themeShade="BF"/>
              </w:rPr>
              <w:t xml:space="preserve"> – handling money and measurement</w:t>
            </w:r>
          </w:p>
          <w:p w:rsidR="007E615F" w:rsidRPr="0025303B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Business Enterprise Projects</w:t>
            </w:r>
          </w:p>
          <w:p w:rsidR="007E615F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Garden Shop – number and measurement</w:t>
            </w:r>
          </w:p>
          <w:p w:rsidR="000D3D6F" w:rsidRPr="0025303B" w:rsidRDefault="00781E8A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‘Tea under the Trees’ events</w:t>
            </w:r>
            <w:r w:rsidR="000A7BAE">
              <w:rPr>
                <w:color w:val="365F91" w:themeColor="accent1" w:themeShade="BF"/>
              </w:rPr>
              <w:t xml:space="preserve"> open to the local community – handling money and measurement</w:t>
            </w:r>
          </w:p>
          <w:p w:rsidR="007E615F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Design &amp; Technology – number and measurement</w:t>
            </w:r>
          </w:p>
          <w:p w:rsidR="00635EA5" w:rsidRDefault="00635EA5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PE –number and measurement including positional language.</w:t>
            </w:r>
          </w:p>
          <w:p w:rsidR="007A1112" w:rsidRDefault="007A1112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Food Studies – measurement and budgeting</w:t>
            </w:r>
          </w:p>
          <w:p w:rsidR="00635EA5" w:rsidRDefault="00635EA5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Myself in the community – money handling and reading timetables. </w:t>
            </w:r>
          </w:p>
          <w:p w:rsidR="000D3D6F" w:rsidRDefault="000D3D6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Visits to local banks and Money Skills sessions</w:t>
            </w:r>
          </w:p>
          <w:p w:rsidR="007E615F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College Experience – </w:t>
            </w:r>
            <w:r w:rsidR="008E5E0F">
              <w:rPr>
                <w:color w:val="365F91" w:themeColor="accent1" w:themeShade="BF"/>
              </w:rPr>
              <w:t>b</w:t>
            </w:r>
            <w:r w:rsidRPr="0025303B">
              <w:rPr>
                <w:color w:val="365F91" w:themeColor="accent1" w:themeShade="BF"/>
              </w:rPr>
              <w:t>uying</w:t>
            </w:r>
            <w:r w:rsidR="008E5E0F">
              <w:rPr>
                <w:color w:val="365F91" w:themeColor="accent1" w:themeShade="BF"/>
              </w:rPr>
              <w:t xml:space="preserve"> l</w:t>
            </w:r>
            <w:r w:rsidRPr="0025303B">
              <w:rPr>
                <w:color w:val="365F91" w:themeColor="accent1" w:themeShade="BF"/>
              </w:rPr>
              <w:t xml:space="preserve">unch </w:t>
            </w:r>
          </w:p>
          <w:p w:rsidR="000D3D6F" w:rsidRPr="0025303B" w:rsidRDefault="00781E8A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Work Ex</w:t>
            </w:r>
            <w:r w:rsidR="000D3D6F">
              <w:rPr>
                <w:color w:val="365F91" w:themeColor="accent1" w:themeShade="BF"/>
              </w:rPr>
              <w:t xml:space="preserve">perience including money handling and travel training. </w:t>
            </w:r>
          </w:p>
          <w:p w:rsidR="007E615F" w:rsidRPr="0025303B" w:rsidRDefault="007E615F" w:rsidP="00BA5348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ASSESSMENT OPPORTUNITIES</w:t>
            </w:r>
          </w:p>
          <w:p w:rsidR="0054720E" w:rsidRDefault="008B4546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B-Sq</w:t>
            </w:r>
            <w:r w:rsidR="007E615F" w:rsidRPr="0025303B">
              <w:rPr>
                <w:color w:val="365F91" w:themeColor="accent1" w:themeShade="BF"/>
              </w:rPr>
              <w:t>uared Maths Strands</w:t>
            </w:r>
          </w:p>
          <w:p w:rsidR="0054720E" w:rsidRDefault="0054720E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Use of Evisense to record and </w:t>
            </w:r>
            <w:r w:rsidR="008D47A5">
              <w:rPr>
                <w:color w:val="365F91" w:themeColor="accent1" w:themeShade="BF"/>
              </w:rPr>
              <w:t>celebrate pupils</w:t>
            </w:r>
            <w:r>
              <w:rPr>
                <w:color w:val="365F91" w:themeColor="accent1" w:themeShade="BF"/>
              </w:rPr>
              <w:t xml:space="preserve"> individual learning journeys throughout the school.</w:t>
            </w:r>
          </w:p>
          <w:p w:rsidR="00907DFF" w:rsidRDefault="00907DFF" w:rsidP="00907DF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lastRenderedPageBreak/>
              <w:t>Building of Learning Power through the development of the Secondary Learning Muscles</w:t>
            </w:r>
          </w:p>
          <w:p w:rsidR="0054720E" w:rsidRDefault="000D3D6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Adult Skills Curriculum in KS4</w:t>
            </w:r>
            <w:r w:rsidR="007E615F" w:rsidRPr="0025303B">
              <w:rPr>
                <w:color w:val="365F91" w:themeColor="accent1" w:themeShade="BF"/>
              </w:rPr>
              <w:t xml:space="preserve"> and KS4</w:t>
            </w:r>
            <w:r w:rsidR="00714E51">
              <w:rPr>
                <w:color w:val="365F91" w:themeColor="accent1" w:themeShade="BF"/>
              </w:rPr>
              <w:t xml:space="preserve"> </w:t>
            </w:r>
            <w:r w:rsidR="007E615F" w:rsidRPr="0025303B">
              <w:rPr>
                <w:color w:val="365F91" w:themeColor="accent1" w:themeShade="BF"/>
              </w:rPr>
              <w:t>Functional Skills exams delivered through EDEXCEL</w:t>
            </w:r>
            <w:r w:rsidR="0054720E">
              <w:rPr>
                <w:color w:val="365F91" w:themeColor="accent1" w:themeShade="BF"/>
              </w:rPr>
              <w:t>,</w:t>
            </w:r>
          </w:p>
          <w:p w:rsidR="007E615F" w:rsidRPr="0025303B" w:rsidRDefault="008D47A5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Self-Assessment</w:t>
            </w:r>
            <w:r w:rsidR="000D3D6F">
              <w:rPr>
                <w:color w:val="365F91" w:themeColor="accent1" w:themeShade="BF"/>
              </w:rPr>
              <w:t xml:space="preserve"> and Peer Assessment opportunities within lessons and alongside </w:t>
            </w:r>
            <w:r w:rsidR="00781E8A">
              <w:rPr>
                <w:color w:val="365F91" w:themeColor="accent1" w:themeShade="BF"/>
              </w:rPr>
              <w:t>s</w:t>
            </w:r>
            <w:r w:rsidR="000D3D6F">
              <w:rPr>
                <w:color w:val="365F91" w:themeColor="accent1" w:themeShade="BF"/>
              </w:rPr>
              <w:t>tudents tracking and reflecting on their progress against their life tools.</w:t>
            </w:r>
          </w:p>
          <w:p w:rsidR="007E615F" w:rsidRPr="0025303B" w:rsidRDefault="007E615F" w:rsidP="00937389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HOME LEARNING OPPORTUNITIES</w:t>
            </w:r>
          </w:p>
          <w:p w:rsidR="007E615F" w:rsidRPr="00E94EDD" w:rsidRDefault="007E615F" w:rsidP="00E94EDD">
            <w:pPr>
              <w:tabs>
                <w:tab w:val="left" w:pos="2956"/>
              </w:tabs>
              <w:rPr>
                <w:b/>
                <w:color w:val="365F91" w:themeColor="accent1" w:themeShade="BF"/>
                <w:sz w:val="24"/>
                <w:szCs w:val="24"/>
              </w:rPr>
            </w:pPr>
            <w:r w:rsidRPr="0025303B">
              <w:rPr>
                <w:color w:val="365F91" w:themeColor="accent1" w:themeShade="BF"/>
              </w:rPr>
              <w:t>Having pocket money, helping with the shopping, paying for things, reading the time, looking</w:t>
            </w:r>
            <w:r w:rsidR="008B4546">
              <w:rPr>
                <w:color w:val="365F91" w:themeColor="accent1" w:themeShade="BF"/>
              </w:rPr>
              <w:t xml:space="preserve"> at timetables, cooking at home</w:t>
            </w:r>
            <w:r w:rsidR="00714E51">
              <w:rPr>
                <w:color w:val="365F91" w:themeColor="accent1" w:themeShade="BF"/>
              </w:rPr>
              <w:t>.</w:t>
            </w:r>
          </w:p>
        </w:tc>
        <w:tc>
          <w:tcPr>
            <w:tcW w:w="5245" w:type="dxa"/>
          </w:tcPr>
          <w:p w:rsidR="00227B09" w:rsidRPr="00343A4E" w:rsidRDefault="00227B09" w:rsidP="00E7077F">
            <w:pPr>
              <w:rPr>
                <w:rFonts w:ascii="Bradley Hand ITC" w:hAnsi="Bradley Hand ITC"/>
                <w:b/>
                <w:color w:val="F056C4"/>
                <w:sz w:val="28"/>
                <w:szCs w:val="28"/>
              </w:rPr>
            </w:pPr>
            <w:r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lastRenderedPageBreak/>
              <w:t>WIIFM - I have f</w:t>
            </w:r>
            <w:r w:rsidR="00F92508"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t xml:space="preserve">unctional Literacy </w:t>
            </w:r>
            <w:r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t xml:space="preserve">skills </w:t>
            </w:r>
            <w:r w:rsidR="00F92508"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t xml:space="preserve">and </w:t>
            </w:r>
            <w:r w:rsidR="008D0DFA"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t>I can</w:t>
            </w:r>
            <w:r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t xml:space="preserve"> communicate effectively with a variety of different people through spoken and written language </w:t>
            </w:r>
            <w:r w:rsidR="00F92508"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t>in everyday life</w:t>
            </w:r>
            <w:r w:rsidRPr="00343A4E">
              <w:rPr>
                <w:rFonts w:ascii="Bradley Hand ITC" w:hAnsi="Bradley Hand ITC"/>
                <w:b/>
                <w:color w:val="F056C4"/>
                <w:sz w:val="28"/>
                <w:szCs w:val="28"/>
              </w:rPr>
              <w:t xml:space="preserve"> and in the workplace. </w:t>
            </w:r>
          </w:p>
          <w:p w:rsidR="00227B09" w:rsidRPr="0025303B" w:rsidRDefault="00227B09" w:rsidP="00E7077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Weekly Social Skills lessons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Reading Buddies 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Shared and guided reading sessions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Literacy through Drama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Development of speaking and </w:t>
            </w:r>
            <w:r w:rsidR="008E5E0F">
              <w:rPr>
                <w:color w:val="365F91" w:themeColor="accent1" w:themeShade="BF"/>
              </w:rPr>
              <w:t>l</w:t>
            </w:r>
            <w:r w:rsidRPr="0025303B">
              <w:rPr>
                <w:color w:val="365F91" w:themeColor="accent1" w:themeShade="BF"/>
              </w:rPr>
              <w:t>istening skills through Drama</w:t>
            </w:r>
          </w:p>
          <w:p w:rsidR="000D3D6F" w:rsidRPr="0025303B" w:rsidRDefault="000D3D6F" w:rsidP="000D3D6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Intervention groups identified through Mid and End of Year data.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Functional Skills Literacy exams Entry Level</w:t>
            </w:r>
            <w:r w:rsidR="008E5E0F">
              <w:rPr>
                <w:color w:val="365F91" w:themeColor="accent1" w:themeShade="BF"/>
              </w:rPr>
              <w:t xml:space="preserve"> </w:t>
            </w:r>
            <w:r w:rsidR="000D3D6F">
              <w:rPr>
                <w:color w:val="365F91" w:themeColor="accent1" w:themeShade="BF"/>
              </w:rPr>
              <w:t>- Level 2 in</w:t>
            </w:r>
            <w:r w:rsidRPr="0025303B">
              <w:rPr>
                <w:color w:val="365F91" w:themeColor="accent1" w:themeShade="BF"/>
              </w:rPr>
              <w:t xml:space="preserve"> KS4 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Learn</w:t>
            </w:r>
            <w:r w:rsidR="00714E51">
              <w:rPr>
                <w:color w:val="365F91" w:themeColor="accent1" w:themeShade="BF"/>
              </w:rPr>
              <w:t>ing subject specific vocabulary.</w:t>
            </w:r>
          </w:p>
          <w:p w:rsidR="00E7077F" w:rsidRPr="0025303B" w:rsidRDefault="00E7077F" w:rsidP="00E7077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LEARNING FOR LIFE</w:t>
            </w:r>
          </w:p>
          <w:p w:rsidR="00227B09" w:rsidRPr="0025303B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Reading Buddies </w:t>
            </w:r>
            <w:r w:rsidR="00E7077F" w:rsidRPr="0025303B">
              <w:rPr>
                <w:color w:val="365F91" w:themeColor="accent1" w:themeShade="BF"/>
              </w:rPr>
              <w:t>– reading to younger members of the school to help</w:t>
            </w:r>
            <w:r w:rsidR="008E5E0F">
              <w:rPr>
                <w:color w:val="365F91" w:themeColor="accent1" w:themeShade="BF"/>
              </w:rPr>
              <w:t xml:space="preserve"> encourage their reading skills</w:t>
            </w:r>
          </w:p>
          <w:p w:rsidR="00227B09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Weekly PAT dog visits </w:t>
            </w:r>
          </w:p>
          <w:p w:rsidR="000B6715" w:rsidRPr="0025303B" w:rsidRDefault="000B6715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School Social events</w:t>
            </w:r>
          </w:p>
          <w:p w:rsidR="00227B09" w:rsidRDefault="00227B09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Reading and following instructions in other lessons </w:t>
            </w:r>
            <w:r w:rsidR="008D47A5" w:rsidRPr="0025303B">
              <w:rPr>
                <w:color w:val="365F91" w:themeColor="accent1" w:themeShade="BF"/>
              </w:rPr>
              <w:t>e.g.</w:t>
            </w:r>
            <w:r w:rsidRPr="0025303B">
              <w:rPr>
                <w:color w:val="365F91" w:themeColor="accent1" w:themeShade="BF"/>
              </w:rPr>
              <w:t xml:space="preserve"> reading recipes and planting seeds in the allotment, following medicine instructions for our animals</w:t>
            </w:r>
          </w:p>
          <w:p w:rsidR="00635EA5" w:rsidRPr="0025303B" w:rsidRDefault="00635EA5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Myself in the community course – reading bus timetables, m</w:t>
            </w:r>
            <w:r w:rsidR="000B6715">
              <w:rPr>
                <w:color w:val="365F91" w:themeColor="accent1" w:themeShade="BF"/>
              </w:rPr>
              <w:t xml:space="preserve">enus, developing speaking and listening skills by talking to people </w:t>
            </w:r>
            <w:r w:rsidR="00781E8A">
              <w:rPr>
                <w:color w:val="365F91" w:themeColor="accent1" w:themeShade="BF"/>
              </w:rPr>
              <w:t>when out an about</w:t>
            </w:r>
            <w:r w:rsidR="000B6715">
              <w:rPr>
                <w:color w:val="365F91" w:themeColor="accent1" w:themeShade="BF"/>
              </w:rPr>
              <w:t xml:space="preserve">. </w:t>
            </w:r>
          </w:p>
          <w:p w:rsidR="007E615F" w:rsidRPr="0025303B" w:rsidRDefault="007E615F" w:rsidP="007E615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ASSESSMENT OPPORTUNITIES</w:t>
            </w:r>
          </w:p>
          <w:p w:rsidR="0054720E" w:rsidRDefault="000D3D6F" w:rsidP="00AE47B1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B-Sq</w:t>
            </w:r>
            <w:r w:rsidRPr="0025303B">
              <w:rPr>
                <w:color w:val="365F91" w:themeColor="accent1" w:themeShade="BF"/>
              </w:rPr>
              <w:t>uared Maths Strands</w:t>
            </w:r>
          </w:p>
          <w:p w:rsidR="0054720E" w:rsidRDefault="0054720E" w:rsidP="00AE47B1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lastRenderedPageBreak/>
              <w:t>Use of Evisense to record and celebrate  pupils individual learning journeys throughout the school</w:t>
            </w:r>
          </w:p>
          <w:p w:rsidR="00907DFF" w:rsidRDefault="00907DFF" w:rsidP="00907DF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Building of Learning Power through the development of the Secondary Learning Muscles</w:t>
            </w:r>
          </w:p>
          <w:p w:rsidR="0054720E" w:rsidRDefault="000D3D6F" w:rsidP="00AE47B1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Adult Skills Curriculum in KS4</w:t>
            </w:r>
            <w:r w:rsidRPr="0025303B">
              <w:rPr>
                <w:color w:val="365F91" w:themeColor="accent1" w:themeShade="BF"/>
              </w:rPr>
              <w:t xml:space="preserve"> and KS4</w:t>
            </w:r>
            <w:r>
              <w:rPr>
                <w:color w:val="365F91" w:themeColor="accent1" w:themeShade="BF"/>
              </w:rPr>
              <w:t xml:space="preserve"> </w:t>
            </w:r>
            <w:r w:rsidRPr="0025303B">
              <w:rPr>
                <w:color w:val="365F91" w:themeColor="accent1" w:themeShade="BF"/>
              </w:rPr>
              <w:t>Functional Skills exams delivered through EDEXCEL</w:t>
            </w:r>
          </w:p>
          <w:p w:rsidR="0054720E" w:rsidRDefault="0054720E" w:rsidP="00AE47B1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Whole School Writing Logs</w:t>
            </w:r>
          </w:p>
          <w:p w:rsidR="00AE47B1" w:rsidRDefault="00AE47B1" w:rsidP="00AE47B1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</w:t>
            </w:r>
            <w:r w:rsidR="008D47A5">
              <w:rPr>
                <w:color w:val="365F91" w:themeColor="accent1" w:themeShade="BF"/>
              </w:rPr>
              <w:t>Self-Assessment</w:t>
            </w:r>
            <w:r>
              <w:rPr>
                <w:color w:val="365F91" w:themeColor="accent1" w:themeShade="BF"/>
              </w:rPr>
              <w:t xml:space="preserve"> and Peer Assessment opportunitie</w:t>
            </w:r>
            <w:r w:rsidR="00781E8A">
              <w:rPr>
                <w:color w:val="365F91" w:themeColor="accent1" w:themeShade="BF"/>
              </w:rPr>
              <w:t>s within lessons and alongside s</w:t>
            </w:r>
            <w:r>
              <w:rPr>
                <w:color w:val="365F91" w:themeColor="accent1" w:themeShade="BF"/>
              </w:rPr>
              <w:t>tudents tracking and reflecting on their progress against their life tools.</w:t>
            </w:r>
          </w:p>
          <w:p w:rsidR="00AE47B1" w:rsidRPr="0025303B" w:rsidRDefault="00AE47B1" w:rsidP="00AE47B1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HOME LEARNING OPPORTUNITIES</w:t>
            </w:r>
          </w:p>
          <w:p w:rsidR="00AE47B1" w:rsidRPr="0025303B" w:rsidRDefault="00AE47B1" w:rsidP="00AE47B1">
            <w:pPr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Daily reading at home, writing letters, sending emails, making phone calls, writing shopping lists</w:t>
            </w:r>
            <w:r>
              <w:rPr>
                <w:color w:val="365F91" w:themeColor="accent1" w:themeShade="BF"/>
              </w:rPr>
              <w:t>.</w:t>
            </w:r>
          </w:p>
          <w:p w:rsidR="008B4546" w:rsidRPr="0025303B" w:rsidRDefault="008B4546" w:rsidP="007E615F">
            <w:pPr>
              <w:rPr>
                <w:color w:val="365F91" w:themeColor="accent1" w:themeShade="BF"/>
              </w:rPr>
            </w:pPr>
          </w:p>
        </w:tc>
      </w:tr>
      <w:tr w:rsidR="0025303B" w:rsidRPr="0025303B" w:rsidTr="008E5E0F">
        <w:trPr>
          <w:trHeight w:val="1410"/>
        </w:trPr>
        <w:tc>
          <w:tcPr>
            <w:tcW w:w="5211" w:type="dxa"/>
            <w:shd w:val="clear" w:color="auto" w:fill="D9D9D9" w:themeFill="background1" w:themeFillShade="D9"/>
          </w:tcPr>
          <w:p w:rsidR="00227B09" w:rsidRPr="00937389" w:rsidRDefault="00343A4E" w:rsidP="009373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78048EDB" wp14:editId="61E96297">
                  <wp:simplePos x="0" y="0"/>
                  <wp:positionH relativeFrom="column">
                    <wp:posOffset>2419606</wp:posOffset>
                  </wp:positionH>
                  <wp:positionV relativeFrom="paragraph">
                    <wp:posOffset>55245</wp:posOffset>
                  </wp:positionV>
                  <wp:extent cx="795647" cy="795647"/>
                  <wp:effectExtent l="0" t="0" r="5080" b="5080"/>
                  <wp:wrapNone/>
                  <wp:docPr id="2" name="Picture 2" descr="C:\DesktopData\Puzzle Curriculum\Gosden Graduate Toolbox Icons\Functional ICT Ski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esktopData\Puzzle Curriculum\Gosden Graduate Toolbox Icons\Functional ICT Ski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47" cy="79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348">
              <w:rPr>
                <w:b/>
                <w:color w:val="365F91" w:themeColor="accent1" w:themeShade="BF"/>
                <w:sz w:val="32"/>
                <w:szCs w:val="32"/>
              </w:rPr>
              <w:t xml:space="preserve">FUNCTIONAL </w:t>
            </w:r>
            <w:r w:rsidR="007E615F" w:rsidRPr="00306A99">
              <w:rPr>
                <w:b/>
                <w:color w:val="365F91" w:themeColor="accent1" w:themeShade="BF"/>
                <w:sz w:val="32"/>
                <w:szCs w:val="32"/>
              </w:rPr>
              <w:t>ICT</w:t>
            </w:r>
            <w:r w:rsidR="00227B09" w:rsidRPr="00306A99">
              <w:rPr>
                <w:b/>
                <w:color w:val="365F91" w:themeColor="accent1" w:themeShade="BF"/>
                <w:sz w:val="32"/>
                <w:szCs w:val="32"/>
              </w:rPr>
              <w:t xml:space="preserve"> SKILLS</w:t>
            </w:r>
          </w:p>
          <w:p w:rsidR="00634189" w:rsidRPr="00306A99" w:rsidRDefault="00634189" w:rsidP="008B4546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Cognition &amp; Learning</w:t>
            </w:r>
          </w:p>
          <w:p w:rsidR="0025303B" w:rsidRDefault="0025303B" w:rsidP="00E7077F">
            <w:pPr>
              <w:jc w:val="center"/>
              <w:rPr>
                <w:color w:val="365F91" w:themeColor="accent1" w:themeShade="BF"/>
              </w:rPr>
            </w:pPr>
          </w:p>
          <w:p w:rsidR="008E5E0F" w:rsidRDefault="008E5E0F" w:rsidP="00E7077F">
            <w:pPr>
              <w:jc w:val="center"/>
              <w:rPr>
                <w:color w:val="365F91" w:themeColor="accent1" w:themeShade="BF"/>
              </w:rPr>
            </w:pPr>
          </w:p>
          <w:p w:rsidR="008E5E0F" w:rsidRPr="0025303B" w:rsidRDefault="008E5E0F" w:rsidP="00E7077F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27B09" w:rsidRPr="00937389" w:rsidRDefault="00306A99" w:rsidP="009373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51781E96" wp14:editId="083A3145">
                  <wp:simplePos x="0" y="0"/>
                  <wp:positionH relativeFrom="column">
                    <wp:posOffset>2422762</wp:posOffset>
                  </wp:positionH>
                  <wp:positionV relativeFrom="paragraph">
                    <wp:posOffset>27950</wp:posOffset>
                  </wp:positionV>
                  <wp:extent cx="795647" cy="795647"/>
                  <wp:effectExtent l="0" t="0" r="5080" b="5080"/>
                  <wp:wrapNone/>
                  <wp:docPr id="15" name="Picture 15" descr="C:\Users\emainwaring\Desktop\Gosden Graduate Toolbox Icons\icon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mainwaring\Desktop\Gosden Graduate Toolbox Icons\icon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47" cy="79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B09" w:rsidRPr="00306A99">
              <w:rPr>
                <w:b/>
                <w:color w:val="365F91" w:themeColor="accent1" w:themeShade="BF"/>
                <w:sz w:val="32"/>
                <w:szCs w:val="32"/>
              </w:rPr>
              <w:t>EMOTIONAL</w:t>
            </w:r>
            <w:r w:rsidR="004A7779">
              <w:rPr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  <w:r w:rsidR="00227B09" w:rsidRPr="00306A99">
              <w:rPr>
                <w:b/>
                <w:color w:val="365F91" w:themeColor="accent1" w:themeShade="BF"/>
                <w:sz w:val="32"/>
                <w:szCs w:val="32"/>
              </w:rPr>
              <w:t>WELLBEING</w:t>
            </w:r>
          </w:p>
          <w:p w:rsidR="004A7779" w:rsidRPr="004A7779" w:rsidRDefault="004A7779" w:rsidP="008B4546">
            <w:pPr>
              <w:jc w:val="both"/>
              <w:rPr>
                <w:b/>
                <w:color w:val="365F91" w:themeColor="accent1" w:themeShade="BF"/>
              </w:rPr>
            </w:pPr>
            <w:r w:rsidRPr="004A7779">
              <w:rPr>
                <w:b/>
                <w:color w:val="365F91" w:themeColor="accent1" w:themeShade="BF"/>
              </w:rPr>
              <w:t>Soc</w:t>
            </w:r>
            <w:r>
              <w:rPr>
                <w:b/>
                <w:color w:val="365F91" w:themeColor="accent1" w:themeShade="BF"/>
              </w:rPr>
              <w:t>ial, Emotional and Mental Health</w:t>
            </w:r>
          </w:p>
          <w:p w:rsidR="004A7779" w:rsidRPr="00991FEA" w:rsidRDefault="004A7779" w:rsidP="008B4546">
            <w:pPr>
              <w:jc w:val="both"/>
              <w:rPr>
                <w:b/>
                <w:color w:val="365F91" w:themeColor="accent1" w:themeShade="BF"/>
                <w:sz w:val="32"/>
                <w:szCs w:val="32"/>
              </w:rPr>
            </w:pPr>
          </w:p>
          <w:p w:rsidR="00306A99" w:rsidRPr="0025303B" w:rsidRDefault="00306A99" w:rsidP="00E7077F">
            <w:pPr>
              <w:jc w:val="center"/>
              <w:rPr>
                <w:color w:val="365F91" w:themeColor="accent1" w:themeShade="BF"/>
              </w:rPr>
            </w:pPr>
          </w:p>
        </w:tc>
      </w:tr>
      <w:tr w:rsidR="0025303B" w:rsidRPr="0025303B" w:rsidTr="008B4546">
        <w:tc>
          <w:tcPr>
            <w:tcW w:w="5211" w:type="dxa"/>
          </w:tcPr>
          <w:p w:rsidR="007E615F" w:rsidRPr="00343A4E" w:rsidRDefault="007E615F" w:rsidP="007E615F">
            <w:pPr>
              <w:tabs>
                <w:tab w:val="left" w:pos="2956"/>
              </w:tabs>
              <w:rPr>
                <w:rFonts w:ascii="Bradley Hand ITC" w:hAnsi="Bradley Hand ITC"/>
                <w:b/>
                <w:color w:val="A02897"/>
                <w:sz w:val="24"/>
                <w:szCs w:val="24"/>
              </w:rPr>
            </w:pPr>
            <w:r w:rsidRP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 xml:space="preserve">WIIFM - I have functional ICT </w:t>
            </w:r>
            <w:r w:rsidR="00F92508" w:rsidRP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 xml:space="preserve">skills </w:t>
            </w:r>
            <w:r w:rsidR="007A1112" w:rsidRP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 xml:space="preserve">and </w:t>
            </w:r>
            <w:r w:rsidRP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 xml:space="preserve">I can use these skills </w:t>
            </w:r>
            <w:r w:rsidR="008E5E0F" w:rsidRP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>in a</w:t>
            </w:r>
            <w:r w:rsid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 xml:space="preserve"> </w:t>
            </w:r>
            <w:r w:rsidRP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>variety of ways to help me engage wi</w:t>
            </w:r>
            <w:r w:rsidR="00F92508" w:rsidRPr="00343A4E">
              <w:rPr>
                <w:rFonts w:ascii="Bradley Hand ITC" w:hAnsi="Bradley Hand ITC"/>
                <w:b/>
                <w:color w:val="A02897"/>
                <w:sz w:val="28"/>
                <w:szCs w:val="28"/>
              </w:rPr>
              <w:t>th the online world positively, for leisure and in the workplace</w:t>
            </w:r>
            <w:r w:rsidR="00F92508" w:rsidRPr="00343A4E">
              <w:rPr>
                <w:rFonts w:ascii="Bradley Hand ITC" w:hAnsi="Bradley Hand ITC"/>
                <w:b/>
                <w:color w:val="A02897"/>
                <w:sz w:val="24"/>
                <w:szCs w:val="24"/>
              </w:rPr>
              <w:t xml:space="preserve">. </w:t>
            </w:r>
          </w:p>
          <w:p w:rsidR="0025303B" w:rsidRPr="0025303B" w:rsidRDefault="0025303B" w:rsidP="007E615F">
            <w:pPr>
              <w:tabs>
                <w:tab w:val="left" w:pos="2956"/>
              </w:tabs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7E615F" w:rsidRPr="0025303B" w:rsidRDefault="007E615F" w:rsidP="007E615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0A7BAE" w:rsidRDefault="000A7BAE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Functional ICT Skills – developed in lessons.</w:t>
            </w:r>
          </w:p>
          <w:p w:rsidR="007E615F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Office Skills – KS4</w:t>
            </w:r>
          </w:p>
          <w:p w:rsidR="00781E8A" w:rsidRPr="0025303B" w:rsidRDefault="00781E8A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E-Safety </w:t>
            </w:r>
            <w:r w:rsidR="008D47A5">
              <w:rPr>
                <w:color w:val="365F91" w:themeColor="accent1" w:themeShade="BF"/>
              </w:rPr>
              <w:t>delivered</w:t>
            </w:r>
            <w:r>
              <w:rPr>
                <w:color w:val="365F91" w:themeColor="accent1" w:themeShade="BF"/>
              </w:rPr>
              <w:t xml:space="preserve"> in PSHE lessons</w:t>
            </w:r>
          </w:p>
          <w:p w:rsidR="007E615F" w:rsidRPr="0025303B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Work Experience Placements </w:t>
            </w:r>
          </w:p>
          <w:p w:rsidR="007E615F" w:rsidRPr="0025303B" w:rsidRDefault="008667F2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Animation, </w:t>
            </w:r>
            <w:r w:rsidR="007E615F" w:rsidRPr="0025303B">
              <w:rPr>
                <w:color w:val="365F91" w:themeColor="accent1" w:themeShade="BF"/>
              </w:rPr>
              <w:t>Film making</w:t>
            </w:r>
            <w:r w:rsidR="00714E51">
              <w:rPr>
                <w:color w:val="365F91" w:themeColor="accent1" w:themeShade="BF"/>
              </w:rPr>
              <w:t xml:space="preserve"> and photography lessons</w:t>
            </w:r>
          </w:p>
          <w:p w:rsidR="007E615F" w:rsidRDefault="007E615F" w:rsidP="007E615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LEARNING FOR LIFE</w:t>
            </w:r>
          </w:p>
          <w:p w:rsidR="007E615F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Use of ICT within lessons including Office Skills and</w:t>
            </w:r>
            <w:r w:rsidR="00714E51">
              <w:rPr>
                <w:color w:val="365F91" w:themeColor="accent1" w:themeShade="BF"/>
              </w:rPr>
              <w:t xml:space="preserve"> word processing within lessons</w:t>
            </w:r>
          </w:p>
          <w:p w:rsidR="007A1112" w:rsidRPr="0025303B" w:rsidRDefault="007A1112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Use of ICT as a re</w:t>
            </w:r>
            <w:r w:rsidR="00714E51">
              <w:rPr>
                <w:color w:val="365F91" w:themeColor="accent1" w:themeShade="BF"/>
              </w:rPr>
              <w:t>search tool in lessons</w:t>
            </w:r>
          </w:p>
          <w:p w:rsidR="007E615F" w:rsidRPr="0025303B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Using cameras and i</w:t>
            </w:r>
            <w:r w:rsidR="008E5E0F">
              <w:rPr>
                <w:color w:val="365F91" w:themeColor="accent1" w:themeShade="BF"/>
              </w:rPr>
              <w:t>P</w:t>
            </w:r>
            <w:r w:rsidR="00714E51">
              <w:rPr>
                <w:color w:val="365F91" w:themeColor="accent1" w:themeShade="BF"/>
              </w:rPr>
              <w:t>ads</w:t>
            </w:r>
          </w:p>
          <w:p w:rsidR="007E615F" w:rsidRDefault="007E615F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Research on the computer </w:t>
            </w:r>
          </w:p>
          <w:p w:rsidR="000B6715" w:rsidRPr="0025303B" w:rsidRDefault="000B6715" w:rsidP="007E615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Lessons on Microsoft Teams and Education City</w:t>
            </w:r>
          </w:p>
          <w:p w:rsidR="007E615F" w:rsidRPr="0025303B" w:rsidRDefault="007E615F" w:rsidP="007E615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HOME LEARNING OPPORTUNITIES</w:t>
            </w:r>
          </w:p>
          <w:p w:rsidR="007E615F" w:rsidRPr="0025303B" w:rsidRDefault="007E615F" w:rsidP="007E615F">
            <w:pPr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Practise sending emails, research using the internet, maths and literacy based online games, </w:t>
            </w:r>
            <w:r w:rsidR="008E5E0F">
              <w:rPr>
                <w:color w:val="365F91" w:themeColor="accent1" w:themeShade="BF"/>
              </w:rPr>
              <w:t>s</w:t>
            </w:r>
            <w:r w:rsidRPr="0025303B">
              <w:rPr>
                <w:color w:val="365F91" w:themeColor="accent1" w:themeShade="BF"/>
              </w:rPr>
              <w:t xml:space="preserve">upport and guidance to be given by parents in guiding their child on how to be a positive online citizen – </w:t>
            </w:r>
            <w:r w:rsidR="008E5E0F">
              <w:rPr>
                <w:color w:val="365F91" w:themeColor="accent1" w:themeShade="BF"/>
              </w:rPr>
              <w:t>p</w:t>
            </w:r>
            <w:r w:rsidRPr="0025303B">
              <w:rPr>
                <w:color w:val="365F91" w:themeColor="accent1" w:themeShade="BF"/>
              </w:rPr>
              <w:t xml:space="preserve">arent and </w:t>
            </w:r>
            <w:r w:rsidR="004B1C3B" w:rsidRPr="0025303B">
              <w:rPr>
                <w:color w:val="365F91" w:themeColor="accent1" w:themeShade="BF"/>
              </w:rPr>
              <w:t>students workshops</w:t>
            </w:r>
            <w:r w:rsidRPr="0025303B">
              <w:rPr>
                <w:color w:val="365F91" w:themeColor="accent1" w:themeShade="BF"/>
              </w:rPr>
              <w:t xml:space="preserve"> provided to support. </w:t>
            </w:r>
            <w:r w:rsidR="008E5E0F">
              <w:rPr>
                <w:color w:val="365F91" w:themeColor="accent1" w:themeShade="BF"/>
              </w:rPr>
              <w:t xml:space="preserve"> </w:t>
            </w:r>
            <w:r w:rsidRPr="0025303B">
              <w:rPr>
                <w:color w:val="365F91" w:themeColor="accent1" w:themeShade="BF"/>
              </w:rPr>
              <w:t xml:space="preserve">School’s </w:t>
            </w:r>
            <w:r w:rsidR="00781E8A">
              <w:rPr>
                <w:color w:val="365F91" w:themeColor="accent1" w:themeShade="BF"/>
              </w:rPr>
              <w:t>E-Safety Co-ordinator</w:t>
            </w:r>
            <w:r w:rsidRPr="0025303B">
              <w:rPr>
                <w:color w:val="365F91" w:themeColor="accent1" w:themeShade="BF"/>
              </w:rPr>
              <w:t xml:space="preserve"> is available to offer advice to parents and students.</w:t>
            </w:r>
          </w:p>
          <w:p w:rsidR="007E615F" w:rsidRPr="0025303B" w:rsidRDefault="007E615F" w:rsidP="007E615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ASSESSMENT OPPORTUNITIES</w:t>
            </w:r>
          </w:p>
          <w:p w:rsidR="00227B09" w:rsidRDefault="007E615F" w:rsidP="00AE47B1">
            <w:pPr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B-</w:t>
            </w:r>
            <w:r w:rsidR="008E5E0F">
              <w:rPr>
                <w:color w:val="365F91" w:themeColor="accent1" w:themeShade="BF"/>
              </w:rPr>
              <w:t>S</w:t>
            </w:r>
            <w:r w:rsidRPr="0025303B">
              <w:rPr>
                <w:color w:val="365F91" w:themeColor="accent1" w:themeShade="BF"/>
              </w:rPr>
              <w:t xml:space="preserve">quared </w:t>
            </w:r>
            <w:r w:rsidR="00AE47B1">
              <w:rPr>
                <w:color w:val="365F91" w:themeColor="accent1" w:themeShade="BF"/>
              </w:rPr>
              <w:t>‘Keeping Safe’ strand within PSHEE</w:t>
            </w:r>
            <w:r w:rsidR="008E5E0F" w:rsidRPr="0025303B">
              <w:rPr>
                <w:color w:val="365F91" w:themeColor="accent1" w:themeShade="BF"/>
              </w:rPr>
              <w:t xml:space="preserve"> and</w:t>
            </w:r>
            <w:r w:rsidRPr="0025303B">
              <w:rPr>
                <w:color w:val="365F91" w:themeColor="accent1" w:themeShade="BF"/>
              </w:rPr>
              <w:t xml:space="preserve"> </w:t>
            </w:r>
            <w:r w:rsidR="008E5E0F" w:rsidRPr="0025303B">
              <w:rPr>
                <w:color w:val="365F91" w:themeColor="accent1" w:themeShade="BF"/>
              </w:rPr>
              <w:t>KS4 Functional</w:t>
            </w:r>
            <w:r w:rsidRPr="0025303B">
              <w:rPr>
                <w:color w:val="365F91" w:themeColor="accent1" w:themeShade="BF"/>
              </w:rPr>
              <w:t xml:space="preserve"> Skills </w:t>
            </w:r>
            <w:r w:rsidR="00AE47B1">
              <w:rPr>
                <w:color w:val="365F91" w:themeColor="accent1" w:themeShade="BF"/>
              </w:rPr>
              <w:t xml:space="preserve">exams delivered through EDEXCEL and WJEC </w:t>
            </w:r>
          </w:p>
          <w:p w:rsidR="0054720E" w:rsidRDefault="0054720E" w:rsidP="00AE47B1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Use of Evisense to record and celebrate  pupils individual learning journeys throughout the school</w:t>
            </w:r>
          </w:p>
          <w:p w:rsidR="0054720E" w:rsidRDefault="0054720E" w:rsidP="0054720E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Building of Learning Power through the development of the Secondary Learning Muscles</w:t>
            </w:r>
          </w:p>
          <w:p w:rsidR="004A7779" w:rsidRPr="0025303B" w:rsidRDefault="004A7779" w:rsidP="004A7779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5245" w:type="dxa"/>
          </w:tcPr>
          <w:p w:rsidR="00E7077F" w:rsidRPr="00343A4E" w:rsidRDefault="00E7077F" w:rsidP="00E7077F">
            <w:pPr>
              <w:rPr>
                <w:rFonts w:ascii="Bradley Hand ITC" w:hAnsi="Bradley Hand ITC"/>
                <w:b/>
                <w:color w:val="0D6CBB"/>
                <w:sz w:val="28"/>
                <w:szCs w:val="28"/>
              </w:rPr>
            </w:pPr>
            <w:r w:rsidRPr="00343A4E">
              <w:rPr>
                <w:rFonts w:ascii="Bradley Hand ITC" w:hAnsi="Bradley Hand ITC"/>
                <w:b/>
                <w:color w:val="0D6CBB"/>
                <w:sz w:val="28"/>
                <w:szCs w:val="28"/>
              </w:rPr>
              <w:t>WIIFM - I can manag</w:t>
            </w:r>
            <w:r w:rsidR="00F92508" w:rsidRPr="00343A4E">
              <w:rPr>
                <w:rFonts w:ascii="Bradley Hand ITC" w:hAnsi="Bradley Hand ITC"/>
                <w:b/>
                <w:color w:val="0D6CBB"/>
                <w:sz w:val="28"/>
                <w:szCs w:val="28"/>
              </w:rPr>
              <w:t xml:space="preserve">e change and have self –confidence. I </w:t>
            </w:r>
            <w:r w:rsidRPr="00343A4E">
              <w:rPr>
                <w:rFonts w:ascii="Bradley Hand ITC" w:hAnsi="Bradley Hand ITC"/>
                <w:b/>
                <w:color w:val="0D6CBB"/>
                <w:sz w:val="28"/>
                <w:szCs w:val="28"/>
              </w:rPr>
              <w:t xml:space="preserve">know what to do </w:t>
            </w:r>
            <w:r w:rsidR="0025303B" w:rsidRPr="00343A4E">
              <w:rPr>
                <w:rFonts w:ascii="Bradley Hand ITC" w:hAnsi="Bradley Hand ITC"/>
                <w:b/>
                <w:color w:val="0D6CBB"/>
                <w:sz w:val="28"/>
                <w:szCs w:val="28"/>
              </w:rPr>
              <w:t xml:space="preserve">to </w:t>
            </w:r>
            <w:r w:rsidRPr="00343A4E">
              <w:rPr>
                <w:rFonts w:ascii="Bradley Hand ITC" w:hAnsi="Bradley Hand ITC"/>
                <w:b/>
                <w:color w:val="0D6CBB"/>
                <w:sz w:val="28"/>
                <w:szCs w:val="28"/>
              </w:rPr>
              <w:t xml:space="preserve">support </w:t>
            </w:r>
            <w:r w:rsidR="00F92508" w:rsidRPr="00343A4E">
              <w:rPr>
                <w:rFonts w:ascii="Bradley Hand ITC" w:hAnsi="Bradley Hand ITC"/>
                <w:b/>
                <w:color w:val="0D6CBB"/>
                <w:sz w:val="28"/>
                <w:szCs w:val="28"/>
              </w:rPr>
              <w:t xml:space="preserve">my emotional wellbeing and who to speak to for advice and support.  </w:t>
            </w:r>
          </w:p>
          <w:p w:rsidR="0025303B" w:rsidRPr="0025303B" w:rsidRDefault="0025303B" w:rsidP="00E7077F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E7077F" w:rsidRPr="0025303B" w:rsidRDefault="00E7077F" w:rsidP="008D0DFA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E7077F" w:rsidRDefault="00BA5348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Weekly timetabled  </w:t>
            </w:r>
            <w:r w:rsidR="00781E8A">
              <w:rPr>
                <w:color w:val="365F91" w:themeColor="accent1" w:themeShade="BF"/>
              </w:rPr>
              <w:t>PSHE</w:t>
            </w:r>
            <w:r>
              <w:rPr>
                <w:color w:val="365F91" w:themeColor="accent1" w:themeShade="BF"/>
              </w:rPr>
              <w:t xml:space="preserve"> sessions</w:t>
            </w:r>
          </w:p>
          <w:p w:rsidR="00343A4E" w:rsidRDefault="00BA5348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Weekly Tutor Time sessions </w:t>
            </w:r>
          </w:p>
          <w:p w:rsidR="00BA5348" w:rsidRPr="0025303B" w:rsidRDefault="00BA5348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Weekly Social Skills sessions</w:t>
            </w:r>
          </w:p>
          <w:p w:rsidR="008D0DFA" w:rsidRDefault="008D0DFA" w:rsidP="008D0DFA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LEARNING FOR LIFE</w:t>
            </w:r>
          </w:p>
          <w:p w:rsidR="00343A4E" w:rsidRPr="00343A4E" w:rsidRDefault="00781E8A" w:rsidP="00343A4E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Zones of Regulation in place in all classes. All students her their own individually </w:t>
            </w:r>
            <w:r w:rsidR="008D47A5">
              <w:rPr>
                <w:color w:val="365F91" w:themeColor="accent1" w:themeShade="BF"/>
              </w:rPr>
              <w:t>identified</w:t>
            </w:r>
            <w:r>
              <w:rPr>
                <w:color w:val="365F91" w:themeColor="accent1" w:themeShade="BF"/>
              </w:rPr>
              <w:t xml:space="preserve"> strategies to support them.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Year 11 Resilience Transition Workshops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HSLW sessions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Bucket </w:t>
            </w:r>
            <w:r w:rsidR="008E5E0F">
              <w:rPr>
                <w:color w:val="365F91" w:themeColor="accent1" w:themeShade="BF"/>
              </w:rPr>
              <w:t>f</w:t>
            </w:r>
            <w:r w:rsidRPr="0025303B">
              <w:rPr>
                <w:color w:val="365F91" w:themeColor="accent1" w:themeShade="BF"/>
              </w:rPr>
              <w:t xml:space="preserve">illing </w:t>
            </w:r>
          </w:p>
          <w:p w:rsidR="0025303B" w:rsidRPr="0025303B" w:rsidRDefault="0025303B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Variety of sporting and physical activities </w:t>
            </w:r>
            <w:r w:rsidR="00BA5348">
              <w:rPr>
                <w:color w:val="365F91" w:themeColor="accent1" w:themeShade="BF"/>
              </w:rPr>
              <w:t>including enrichment clubs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Tutor Time</w:t>
            </w:r>
            <w:r w:rsidR="00A753CC">
              <w:rPr>
                <w:color w:val="365F91" w:themeColor="accent1" w:themeShade="BF"/>
              </w:rPr>
              <w:t xml:space="preserve">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Individual and group nurture sessions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Morning and afternoon emotional </w:t>
            </w:r>
            <w:r w:rsidR="008E5E0F">
              <w:rPr>
                <w:color w:val="365F91" w:themeColor="accent1" w:themeShade="BF"/>
              </w:rPr>
              <w:t>c</w:t>
            </w:r>
            <w:r w:rsidRPr="0025303B">
              <w:rPr>
                <w:color w:val="365F91" w:themeColor="accent1" w:themeShade="BF"/>
              </w:rPr>
              <w:t>heck</w:t>
            </w:r>
            <w:r w:rsidR="008E5E0F">
              <w:rPr>
                <w:color w:val="365F91" w:themeColor="accent1" w:themeShade="BF"/>
              </w:rPr>
              <w:t>-</w:t>
            </w:r>
            <w:r w:rsidRPr="0025303B">
              <w:rPr>
                <w:color w:val="365F91" w:themeColor="accent1" w:themeShade="BF"/>
              </w:rPr>
              <w:t>ins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Sensory and visual</w:t>
            </w:r>
            <w:r w:rsidR="008E5E0F">
              <w:rPr>
                <w:color w:val="365F91" w:themeColor="accent1" w:themeShade="BF"/>
              </w:rPr>
              <w:t xml:space="preserve"> s</w:t>
            </w:r>
            <w:r w:rsidRPr="0025303B">
              <w:rPr>
                <w:color w:val="365F91" w:themeColor="accent1" w:themeShade="BF"/>
              </w:rPr>
              <w:t>upport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Passports to Learning – develop greater understanding of needs behind behaviours and supporting long term self-regulation 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Mindfulness and Yoga</w:t>
            </w:r>
            <w:r w:rsidR="008E5E0F">
              <w:rPr>
                <w:color w:val="365F91" w:themeColor="accent1" w:themeShade="BF"/>
              </w:rPr>
              <w:t xml:space="preserve"> se</w:t>
            </w:r>
            <w:r w:rsidRPr="0025303B">
              <w:rPr>
                <w:color w:val="365F91" w:themeColor="accent1" w:themeShade="BF"/>
              </w:rPr>
              <w:t>ssions</w:t>
            </w:r>
          </w:p>
          <w:p w:rsidR="00E7077F" w:rsidRPr="0025303B" w:rsidRDefault="00635EA5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Art and </w:t>
            </w:r>
            <w:r w:rsidR="00E7077F" w:rsidRPr="0025303B">
              <w:rPr>
                <w:color w:val="365F91" w:themeColor="accent1" w:themeShade="BF"/>
              </w:rPr>
              <w:t xml:space="preserve">Horticulture </w:t>
            </w:r>
            <w:r>
              <w:rPr>
                <w:color w:val="365F91" w:themeColor="accent1" w:themeShade="BF"/>
              </w:rPr>
              <w:t>sessions using therap</w:t>
            </w:r>
            <w:r w:rsidR="008D47A5">
              <w:rPr>
                <w:color w:val="365F91" w:themeColor="accent1" w:themeShade="BF"/>
              </w:rPr>
              <w:t>e</w:t>
            </w:r>
            <w:r>
              <w:rPr>
                <w:color w:val="365F91" w:themeColor="accent1" w:themeShade="BF"/>
              </w:rPr>
              <w:t>utical approaches.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Forest School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Animal Care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School </w:t>
            </w:r>
            <w:r w:rsidR="008E5E0F">
              <w:rPr>
                <w:color w:val="365F91" w:themeColor="accent1" w:themeShade="BF"/>
              </w:rPr>
              <w:t>a</w:t>
            </w:r>
            <w:r w:rsidRPr="0025303B">
              <w:rPr>
                <w:color w:val="365F91" w:themeColor="accent1" w:themeShade="BF"/>
              </w:rPr>
              <w:t>nimals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Weekly PAT dog visits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Structured </w:t>
            </w:r>
            <w:r w:rsidR="008E5E0F">
              <w:rPr>
                <w:color w:val="365F91" w:themeColor="accent1" w:themeShade="BF"/>
              </w:rPr>
              <w:t>p</w:t>
            </w:r>
            <w:r w:rsidRPr="0025303B">
              <w:rPr>
                <w:color w:val="365F91" w:themeColor="accent1" w:themeShade="BF"/>
              </w:rPr>
              <w:t xml:space="preserve">lay </w:t>
            </w:r>
          </w:p>
          <w:p w:rsidR="0025303B" w:rsidRPr="0025303B" w:rsidRDefault="000B6715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Peer Productions </w:t>
            </w:r>
            <w:r w:rsidR="005B2495">
              <w:rPr>
                <w:color w:val="365F91" w:themeColor="accent1" w:themeShade="BF"/>
              </w:rPr>
              <w:t>–</w:t>
            </w:r>
            <w:r>
              <w:rPr>
                <w:color w:val="365F91" w:themeColor="accent1" w:themeShade="BF"/>
              </w:rPr>
              <w:t xml:space="preserve"> </w:t>
            </w:r>
            <w:r w:rsidR="005B2495">
              <w:rPr>
                <w:color w:val="365F91" w:themeColor="accent1" w:themeShade="BF"/>
              </w:rPr>
              <w:t>Generation Group</w:t>
            </w:r>
            <w:r w:rsidR="00BA5348">
              <w:rPr>
                <w:color w:val="365F91" w:themeColor="accent1" w:themeShade="BF"/>
              </w:rPr>
              <w:t xml:space="preserve"> workshops in KS4</w:t>
            </w:r>
          </w:p>
          <w:p w:rsidR="00E7077F" w:rsidRPr="0025303B" w:rsidRDefault="0025303B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Assembly focus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lastRenderedPageBreak/>
              <w:t>Horse Therapy</w:t>
            </w:r>
            <w:r w:rsidR="008E5E0F">
              <w:rPr>
                <w:color w:val="365F91" w:themeColor="accent1" w:themeShade="BF"/>
              </w:rPr>
              <w:t xml:space="preserve"> </w:t>
            </w:r>
            <w:r w:rsidRPr="0025303B">
              <w:rPr>
                <w:color w:val="365F91" w:themeColor="accent1" w:themeShade="BF"/>
              </w:rPr>
              <w:t>- R.D.A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Access to beautiful school grounds</w:t>
            </w:r>
          </w:p>
          <w:p w:rsidR="0025303B" w:rsidRPr="0025303B" w:rsidRDefault="000A7BAE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KS</w:t>
            </w:r>
            <w:r w:rsidR="00AE47B1">
              <w:rPr>
                <w:color w:val="365F91" w:themeColor="accent1" w:themeShade="BF"/>
              </w:rPr>
              <w:t xml:space="preserve">3 &amp; Year </w:t>
            </w:r>
            <w:r w:rsidR="00E7077F" w:rsidRPr="0025303B">
              <w:rPr>
                <w:color w:val="365F91" w:themeColor="accent1" w:themeShade="BF"/>
              </w:rPr>
              <w:t xml:space="preserve">11 </w:t>
            </w:r>
            <w:r w:rsidR="008E5E0F">
              <w:rPr>
                <w:color w:val="365F91" w:themeColor="accent1" w:themeShade="BF"/>
              </w:rPr>
              <w:t>r</w:t>
            </w:r>
            <w:r w:rsidR="00E7077F" w:rsidRPr="0025303B">
              <w:rPr>
                <w:color w:val="365F91" w:themeColor="accent1" w:themeShade="BF"/>
              </w:rPr>
              <w:t xml:space="preserve">esidential </w:t>
            </w:r>
            <w:r w:rsidR="008E5E0F">
              <w:rPr>
                <w:color w:val="365F91" w:themeColor="accent1" w:themeShade="BF"/>
              </w:rPr>
              <w:t>t</w:t>
            </w:r>
            <w:r w:rsidR="00E7077F" w:rsidRPr="0025303B">
              <w:rPr>
                <w:color w:val="365F91" w:themeColor="accent1" w:themeShade="BF"/>
              </w:rPr>
              <w:t>rips</w:t>
            </w:r>
          </w:p>
          <w:p w:rsidR="005B45DF" w:rsidRPr="0025303B" w:rsidRDefault="005B45DF" w:rsidP="005B45D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HOME LEARNING OPPORTUNITIES</w:t>
            </w:r>
          </w:p>
          <w:p w:rsidR="005B45DF" w:rsidRPr="0025303B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Encouragement of parents to involve their child in different activities within their local community. Advice on how to access to these outside activities is supported by the HSLW including funding. </w:t>
            </w:r>
          </w:p>
          <w:p w:rsidR="00BA5348" w:rsidRPr="0025303B" w:rsidRDefault="00BA5348" w:rsidP="00BA5348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ASSESSMENT OPPORTUNITIES</w:t>
            </w:r>
          </w:p>
          <w:p w:rsidR="0054720E" w:rsidRDefault="00E7077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BA5348">
              <w:rPr>
                <w:color w:val="365F91" w:themeColor="accent1" w:themeShade="BF"/>
              </w:rPr>
              <w:t xml:space="preserve">PSHEE Strands </w:t>
            </w:r>
            <w:r w:rsidRPr="0025303B">
              <w:rPr>
                <w:color w:val="365F91" w:themeColor="accent1" w:themeShade="BF"/>
              </w:rPr>
              <w:t>on B-Squared</w:t>
            </w:r>
          </w:p>
          <w:p w:rsidR="0054720E" w:rsidRDefault="0054720E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Use of Evisense to record and celebrate  pupils individual learning journeys throughout the school</w:t>
            </w:r>
          </w:p>
          <w:p w:rsidR="0054720E" w:rsidRDefault="0054720E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</w:t>
            </w:r>
            <w:r w:rsidR="00C648F6">
              <w:rPr>
                <w:color w:val="365F91" w:themeColor="accent1" w:themeShade="BF"/>
              </w:rPr>
              <w:t xml:space="preserve">rogress against </w:t>
            </w:r>
            <w:r>
              <w:rPr>
                <w:color w:val="365F91" w:themeColor="accent1" w:themeShade="BF"/>
              </w:rPr>
              <w:t>Students individual IEP targets</w:t>
            </w:r>
          </w:p>
          <w:p w:rsidR="00227B09" w:rsidRDefault="0054720E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T</w:t>
            </w:r>
            <w:r w:rsidR="00BA5348">
              <w:rPr>
                <w:color w:val="365F91" w:themeColor="accent1" w:themeShade="BF"/>
              </w:rPr>
              <w:t xml:space="preserve">racking and monitoring of ‘life tools’ </w:t>
            </w:r>
          </w:p>
          <w:p w:rsidR="0054720E" w:rsidRPr="005B2495" w:rsidRDefault="0054720E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Building of Learning Power through the development of the Secondary Learning Muscles </w:t>
            </w:r>
          </w:p>
        </w:tc>
      </w:tr>
      <w:tr w:rsidR="0025303B" w:rsidRPr="0025303B" w:rsidTr="00937389">
        <w:trPr>
          <w:trHeight w:val="1653"/>
        </w:trPr>
        <w:tc>
          <w:tcPr>
            <w:tcW w:w="5211" w:type="dxa"/>
            <w:shd w:val="clear" w:color="auto" w:fill="D9D9D9" w:themeFill="background1" w:themeFillShade="D9"/>
          </w:tcPr>
          <w:p w:rsidR="00227B09" w:rsidRPr="00937389" w:rsidRDefault="00991FEA" w:rsidP="009373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D1E118E" wp14:editId="65945444">
                  <wp:simplePos x="0" y="0"/>
                  <wp:positionH relativeFrom="column">
                    <wp:posOffset>2346211</wp:posOffset>
                  </wp:positionH>
                  <wp:positionV relativeFrom="paragraph">
                    <wp:posOffset>16188</wp:posOffset>
                  </wp:positionV>
                  <wp:extent cx="831273" cy="831273"/>
                  <wp:effectExtent l="0" t="0" r="6985" b="6985"/>
                  <wp:wrapNone/>
                  <wp:docPr id="20" name="Picture 20" descr="C:\Users\emainwaring\Desktop\Gosden Graduate Toolbox Icons\icon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mainwaring\Desktop\Gosden Graduate Toolbox Icons\icon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73" cy="83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B09" w:rsidRPr="00991FEA">
              <w:rPr>
                <w:b/>
                <w:color w:val="365F91" w:themeColor="accent1" w:themeShade="BF"/>
                <w:sz w:val="32"/>
                <w:szCs w:val="32"/>
              </w:rPr>
              <w:t>KEEPING HEALTHY</w:t>
            </w:r>
          </w:p>
          <w:p w:rsidR="004A7779" w:rsidRPr="004A7779" w:rsidRDefault="004A7779" w:rsidP="008B4546">
            <w:pPr>
              <w:rPr>
                <w:b/>
                <w:color w:val="365F91" w:themeColor="accent1" w:themeShade="BF"/>
              </w:rPr>
            </w:pPr>
            <w:r w:rsidRPr="004A7779">
              <w:rPr>
                <w:b/>
                <w:color w:val="365F91" w:themeColor="accent1" w:themeShade="BF"/>
              </w:rPr>
              <w:t>Sensory and Physical needs</w:t>
            </w:r>
          </w:p>
          <w:p w:rsidR="004A7779" w:rsidRPr="008B4546" w:rsidRDefault="004A7779" w:rsidP="008B4546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227B09" w:rsidRPr="0025303B" w:rsidRDefault="00227B09" w:rsidP="00E7077F">
            <w:pPr>
              <w:jc w:val="center"/>
              <w:rPr>
                <w:b/>
                <w:color w:val="365F91" w:themeColor="accent1" w:themeShade="BF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27B09" w:rsidRPr="00937389" w:rsidRDefault="00343A4E" w:rsidP="009373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DDFDEB9" wp14:editId="10705572">
                  <wp:simplePos x="0" y="0"/>
                  <wp:positionH relativeFrom="column">
                    <wp:posOffset>2395807</wp:posOffset>
                  </wp:positionH>
                  <wp:positionV relativeFrom="paragraph">
                    <wp:posOffset>38422</wp:posOffset>
                  </wp:positionV>
                  <wp:extent cx="831272" cy="831272"/>
                  <wp:effectExtent l="0" t="0" r="6985" b="6985"/>
                  <wp:wrapNone/>
                  <wp:docPr id="3" name="Picture 3" descr="C:\DesktopData\Puzzle Curriculum\Gosden Graduate Toolbox Icons\Healthy Relationsh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esktopData\Puzzle Curriculum\Gosden Graduate Toolbox Icons\Healthy Relationsh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72" cy="83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B09" w:rsidRPr="00991FEA">
              <w:rPr>
                <w:b/>
                <w:color w:val="365F91" w:themeColor="accent1" w:themeShade="BF"/>
                <w:sz w:val="32"/>
                <w:szCs w:val="32"/>
              </w:rPr>
              <w:t>HEALTHY RELATIONSHIPS</w:t>
            </w:r>
            <w:r w:rsidR="008A1661" w:rsidRPr="00991FEA">
              <w:rPr>
                <w:b/>
                <w:color w:val="365F91" w:themeColor="accent1" w:themeShade="BF"/>
                <w:sz w:val="32"/>
                <w:szCs w:val="32"/>
              </w:rPr>
              <w:t xml:space="preserve">  </w:t>
            </w:r>
          </w:p>
          <w:p w:rsidR="004A7779" w:rsidRDefault="004A7779" w:rsidP="004A7779">
            <w:pPr>
              <w:jc w:val="both"/>
              <w:rPr>
                <w:b/>
                <w:color w:val="365F91" w:themeColor="accent1" w:themeShade="BF"/>
              </w:rPr>
            </w:pPr>
            <w:r w:rsidRPr="004A7779">
              <w:rPr>
                <w:b/>
                <w:color w:val="365F91" w:themeColor="accent1" w:themeShade="BF"/>
              </w:rPr>
              <w:t>Soc</w:t>
            </w:r>
            <w:r>
              <w:rPr>
                <w:b/>
                <w:color w:val="365F91" w:themeColor="accent1" w:themeShade="BF"/>
              </w:rPr>
              <w:t>ial, Emotional and Mental Health</w:t>
            </w:r>
          </w:p>
          <w:p w:rsidR="004A7779" w:rsidRPr="004A7779" w:rsidRDefault="004A7779" w:rsidP="004A7779">
            <w:pPr>
              <w:jc w:val="both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Communication and Interaction </w:t>
            </w:r>
          </w:p>
          <w:p w:rsidR="004A7779" w:rsidRPr="00991FEA" w:rsidRDefault="004A7779" w:rsidP="004A7779">
            <w:pPr>
              <w:jc w:val="both"/>
              <w:rPr>
                <w:b/>
                <w:color w:val="365F91" w:themeColor="accent1" w:themeShade="BF"/>
                <w:sz w:val="32"/>
                <w:szCs w:val="32"/>
              </w:rPr>
            </w:pPr>
          </w:p>
          <w:p w:rsidR="00227B09" w:rsidRPr="0025303B" w:rsidRDefault="00227B09" w:rsidP="00937389">
            <w:pPr>
              <w:rPr>
                <w:b/>
                <w:color w:val="365F91" w:themeColor="accent1" w:themeShade="BF"/>
              </w:rPr>
            </w:pPr>
          </w:p>
        </w:tc>
      </w:tr>
      <w:tr w:rsidR="0025303B" w:rsidRPr="0025303B" w:rsidTr="008B4546">
        <w:tc>
          <w:tcPr>
            <w:tcW w:w="5211" w:type="dxa"/>
          </w:tcPr>
          <w:p w:rsidR="00E7077F" w:rsidRPr="00D66688" w:rsidRDefault="00E7077F" w:rsidP="00E7077F">
            <w:pPr>
              <w:rPr>
                <w:rFonts w:ascii="Bradley Hand ITC" w:hAnsi="Bradley Hand ITC"/>
                <w:b/>
                <w:color w:val="C6BD02"/>
                <w:sz w:val="28"/>
                <w:szCs w:val="28"/>
              </w:rPr>
            </w:pPr>
            <w:r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t>WIIFM - I know how to</w:t>
            </w:r>
            <w:r w:rsidR="00F92508"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t>,</w:t>
            </w:r>
            <w:r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t xml:space="preserve"> and why it is important to keep my body healthy and who to speak to </w:t>
            </w:r>
            <w:r w:rsidR="00F92508"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t xml:space="preserve">for </w:t>
            </w:r>
            <w:r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t xml:space="preserve">advice and support.  </w:t>
            </w:r>
          </w:p>
          <w:p w:rsidR="00E7077F" w:rsidRPr="0025303B" w:rsidRDefault="00E7077F" w:rsidP="008D0DFA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C648F6" w:rsidRDefault="00C648F6" w:rsidP="00C648F6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Weekly timetabled  </w:t>
            </w:r>
            <w:r w:rsidR="00781E8A">
              <w:rPr>
                <w:color w:val="365F91" w:themeColor="accent1" w:themeShade="BF"/>
              </w:rPr>
              <w:t xml:space="preserve">PSHE </w:t>
            </w:r>
            <w:r>
              <w:rPr>
                <w:color w:val="365F91" w:themeColor="accent1" w:themeShade="BF"/>
              </w:rPr>
              <w:t>sessions</w:t>
            </w:r>
          </w:p>
          <w:p w:rsidR="00E7077F" w:rsidRPr="0025303B" w:rsidRDefault="00C648F6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Food Studies – Healthy E</w:t>
            </w:r>
            <w:r w:rsidR="00E7077F" w:rsidRPr="0025303B">
              <w:rPr>
                <w:color w:val="365F91" w:themeColor="accent1" w:themeShade="BF"/>
              </w:rPr>
              <w:t xml:space="preserve">ating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P.E</w:t>
            </w:r>
            <w:r w:rsidR="008E5E0F">
              <w:rPr>
                <w:color w:val="365F91" w:themeColor="accent1" w:themeShade="BF"/>
              </w:rPr>
              <w:t>.</w:t>
            </w:r>
            <w:r w:rsidRPr="0025303B">
              <w:rPr>
                <w:color w:val="365F91" w:themeColor="accent1" w:themeShade="BF"/>
              </w:rPr>
              <w:t xml:space="preserve"> including weekly swimming in KS3</w:t>
            </w:r>
          </w:p>
          <w:p w:rsidR="000A7BAE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Sports</w:t>
            </w:r>
            <w:r w:rsidR="008E5E0F">
              <w:rPr>
                <w:color w:val="365F91" w:themeColor="accent1" w:themeShade="BF"/>
              </w:rPr>
              <w:t xml:space="preserve"> C</w:t>
            </w:r>
            <w:r w:rsidRPr="0025303B">
              <w:rPr>
                <w:color w:val="365F91" w:themeColor="accent1" w:themeShade="BF"/>
              </w:rPr>
              <w:t>lubs</w:t>
            </w:r>
          </w:p>
          <w:p w:rsidR="005B45DF" w:rsidRPr="0025303B" w:rsidRDefault="005B45DF" w:rsidP="005B45D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LEARNING FOR LIFE</w:t>
            </w:r>
          </w:p>
          <w:p w:rsidR="005B45DF" w:rsidRPr="0025303B" w:rsidRDefault="005B45D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Enrichment Clubs – Yoga and Mindfulness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Food Studies – Healthy Eating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Relationships and Sex Education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Healthy Living Exam Unit – KS4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P.E</w:t>
            </w:r>
            <w:r w:rsidR="008E5E0F">
              <w:rPr>
                <w:color w:val="365F91" w:themeColor="accent1" w:themeShade="BF"/>
              </w:rPr>
              <w:t>.</w:t>
            </w:r>
            <w:r w:rsidRPr="0025303B">
              <w:rPr>
                <w:color w:val="365F91" w:themeColor="accent1" w:themeShade="BF"/>
              </w:rPr>
              <w:t xml:space="preserve"> lessons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Sport Tournaments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Growing, preparing and ea</w:t>
            </w:r>
            <w:r w:rsidR="008E5E0F">
              <w:rPr>
                <w:color w:val="365F91" w:themeColor="accent1" w:themeShade="BF"/>
              </w:rPr>
              <w:t>ting produce from the allotment</w:t>
            </w:r>
          </w:p>
          <w:p w:rsidR="00E7077F" w:rsidRPr="0025303B" w:rsidRDefault="008E5E0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Dance on the playground</w:t>
            </w:r>
          </w:p>
          <w:p w:rsidR="00E7077F" w:rsidRPr="0025303B" w:rsidRDefault="008E5E0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Sponsored walks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E7077F" w:rsidRPr="0025303B" w:rsidRDefault="00E7077F" w:rsidP="00E7077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HOME LEARNING OPPORTUNITIES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Encouragement of parents to involve their child in different activities within their local community. </w:t>
            </w:r>
            <w:r w:rsidR="008E5E0F">
              <w:rPr>
                <w:color w:val="365F91" w:themeColor="accent1" w:themeShade="BF"/>
              </w:rPr>
              <w:t xml:space="preserve"> </w:t>
            </w:r>
            <w:r w:rsidRPr="0025303B">
              <w:rPr>
                <w:color w:val="365F91" w:themeColor="accent1" w:themeShade="BF"/>
              </w:rPr>
              <w:t>Advice on how to access to these outside activities is supported by the HSLW including funding.</w:t>
            </w:r>
          </w:p>
          <w:p w:rsidR="005B45DF" w:rsidRPr="0025303B" w:rsidRDefault="005B45DF" w:rsidP="005B45D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ASSESSMENT OPPORTUNITIES</w:t>
            </w:r>
          </w:p>
          <w:p w:rsidR="0054720E" w:rsidRDefault="00C648F6" w:rsidP="00C648F6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BA5348">
              <w:rPr>
                <w:color w:val="365F91" w:themeColor="accent1" w:themeShade="BF"/>
              </w:rPr>
              <w:t xml:space="preserve">PSHEE Strands </w:t>
            </w:r>
            <w:r w:rsidRPr="0025303B">
              <w:rPr>
                <w:color w:val="365F91" w:themeColor="accent1" w:themeShade="BF"/>
              </w:rPr>
              <w:t>on B-Squared</w:t>
            </w:r>
          </w:p>
          <w:p w:rsidR="0054720E" w:rsidRDefault="0054720E" w:rsidP="0054720E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Use of Evisense to record and celebrate  pupils individual learning journeys throughout the school</w:t>
            </w:r>
          </w:p>
          <w:p w:rsidR="0054720E" w:rsidRDefault="0054720E" w:rsidP="0054720E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Building of Learning Power through the development of the Secondary Learning Muscles</w:t>
            </w:r>
          </w:p>
          <w:p w:rsidR="0054720E" w:rsidRDefault="0054720E" w:rsidP="00C648F6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</w:t>
            </w:r>
            <w:r w:rsidR="00C648F6">
              <w:rPr>
                <w:color w:val="365F91" w:themeColor="accent1" w:themeShade="BF"/>
              </w:rPr>
              <w:t>rogress against S</w:t>
            </w:r>
            <w:r>
              <w:rPr>
                <w:color w:val="365F91" w:themeColor="accent1" w:themeShade="BF"/>
              </w:rPr>
              <w:t>tudents individual IEP targets</w:t>
            </w:r>
          </w:p>
          <w:p w:rsidR="00C648F6" w:rsidRDefault="0054720E" w:rsidP="00C648F6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</w:t>
            </w:r>
            <w:r w:rsidR="00C648F6">
              <w:rPr>
                <w:color w:val="365F91" w:themeColor="accent1" w:themeShade="BF"/>
              </w:rPr>
              <w:t xml:space="preserve">racking and monitoring of ‘life tools’ </w:t>
            </w:r>
          </w:p>
          <w:p w:rsidR="00C648F6" w:rsidRPr="0025303B" w:rsidRDefault="00C648F6" w:rsidP="00C648F6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5B45DF" w:rsidRPr="0025303B" w:rsidRDefault="005B45D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b/>
                <w:color w:val="365F91" w:themeColor="accent1" w:themeShade="BF"/>
                <w:u w:val="single"/>
              </w:rPr>
            </w:pPr>
          </w:p>
          <w:p w:rsidR="00227B09" w:rsidRPr="0025303B" w:rsidRDefault="00227B09" w:rsidP="00E7077F">
            <w:pPr>
              <w:rPr>
                <w:b/>
                <w:color w:val="365F91" w:themeColor="accent1" w:themeShade="BF"/>
              </w:rPr>
            </w:pPr>
          </w:p>
        </w:tc>
        <w:tc>
          <w:tcPr>
            <w:tcW w:w="5245" w:type="dxa"/>
          </w:tcPr>
          <w:p w:rsidR="00E7077F" w:rsidRPr="00D66688" w:rsidRDefault="00E7077F" w:rsidP="00E7077F">
            <w:pPr>
              <w:rPr>
                <w:rFonts w:ascii="Bradley Hand ITC" w:hAnsi="Bradley Hand ITC"/>
                <w:b/>
                <w:color w:val="6C596F"/>
                <w:sz w:val="28"/>
                <w:szCs w:val="28"/>
              </w:rPr>
            </w:pPr>
            <w:r w:rsidRPr="00D66688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lastRenderedPageBreak/>
              <w:t>WIIFM - I k</w:t>
            </w:r>
            <w:r w:rsidR="00937389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>now what a healthy relationship</w:t>
            </w:r>
            <w:r w:rsidRPr="00D66688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 xml:space="preserve"> </w:t>
            </w:r>
            <w:r w:rsidR="00F92508" w:rsidRPr="00D66688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>looks</w:t>
            </w:r>
            <w:r w:rsidR="00937389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 xml:space="preserve"> like,</w:t>
            </w:r>
            <w:r w:rsidRPr="00D66688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 xml:space="preserve"> have the skills to manage different relationships and </w:t>
            </w:r>
            <w:r w:rsidR="007A1112" w:rsidRPr="00D66688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 xml:space="preserve">know </w:t>
            </w:r>
            <w:r w:rsidRPr="00D66688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>when and where to get support</w:t>
            </w:r>
            <w:r w:rsidR="007A1112" w:rsidRPr="00D66688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 xml:space="preserve"> and help </w:t>
            </w:r>
            <w:r w:rsidRPr="00D66688">
              <w:rPr>
                <w:rFonts w:ascii="Bradley Hand ITC" w:hAnsi="Bradley Hand ITC"/>
                <w:b/>
                <w:color w:val="6C596F"/>
                <w:sz w:val="28"/>
                <w:szCs w:val="28"/>
              </w:rPr>
              <w:t>if I am finding things difficult.</w:t>
            </w:r>
          </w:p>
          <w:p w:rsidR="00E7077F" w:rsidRPr="0025303B" w:rsidRDefault="00E7077F" w:rsidP="008D0DFA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Relationships and Sex Education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E-Safety lessons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Social Skills sessions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R.E, Citizenship, PSHEE Curriculum including Relationships and Sex Education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Assembly Coverage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KS4 Moral Debates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E7077F" w:rsidRPr="0025303B" w:rsidRDefault="00E7077F" w:rsidP="00E7077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LEARNING FOR LIFE</w:t>
            </w:r>
          </w:p>
          <w:p w:rsidR="000B6715" w:rsidRDefault="000B6715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Beacon House Personal Development approach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Enrichment Options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Sporting groups and clubs -</w:t>
            </w:r>
            <w:r w:rsidR="008E5E0F">
              <w:rPr>
                <w:color w:val="365F91" w:themeColor="accent1" w:themeShade="BF"/>
              </w:rPr>
              <w:t xml:space="preserve"> </w:t>
            </w:r>
            <w:r w:rsidRPr="0025303B">
              <w:rPr>
                <w:color w:val="365F91" w:themeColor="accent1" w:themeShade="BF"/>
              </w:rPr>
              <w:t>learning to work as part of a team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Reading Buddies</w:t>
            </w:r>
          </w:p>
          <w:p w:rsidR="00937389" w:rsidRPr="0025303B" w:rsidRDefault="00937389" w:rsidP="00937389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Generation workshops in KS4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Sports Leaders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Family Tables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Whole School Ethos nu</w:t>
            </w:r>
            <w:r w:rsidR="008E5E0F">
              <w:rPr>
                <w:color w:val="365F91" w:themeColor="accent1" w:themeShade="BF"/>
              </w:rPr>
              <w:t>r</w:t>
            </w:r>
            <w:r w:rsidRPr="0025303B">
              <w:rPr>
                <w:color w:val="365F91" w:themeColor="accent1" w:themeShade="BF"/>
              </w:rPr>
              <w:t>tures and develops in students the importance in accepting one another</w:t>
            </w:r>
            <w:r w:rsidR="00714E51">
              <w:rPr>
                <w:color w:val="365F91" w:themeColor="accent1" w:themeShade="BF"/>
              </w:rPr>
              <w:t>’s differences and difficulties</w:t>
            </w:r>
            <w:r w:rsidR="00C648F6">
              <w:rPr>
                <w:color w:val="365F91" w:themeColor="accent1" w:themeShade="BF"/>
              </w:rPr>
              <w:t>.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Students are supported throughout the school day to manage and develop their </w:t>
            </w:r>
            <w:r w:rsidR="00714E51">
              <w:rPr>
                <w:color w:val="365F91" w:themeColor="accent1" w:themeShade="BF"/>
              </w:rPr>
              <w:t>relationships with one another</w:t>
            </w:r>
            <w:r w:rsidR="00C648F6">
              <w:rPr>
                <w:color w:val="365F91" w:themeColor="accent1" w:themeShade="BF"/>
              </w:rPr>
              <w:t xml:space="preserve">.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Coaching of students by e</w:t>
            </w:r>
            <w:r w:rsidR="00714E51">
              <w:rPr>
                <w:color w:val="365F91" w:themeColor="accent1" w:themeShade="BF"/>
              </w:rPr>
              <w:t>xperienced Teaching Assistants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Assemblies </w:t>
            </w:r>
          </w:p>
          <w:p w:rsidR="000B6715" w:rsidRPr="0025303B" w:rsidRDefault="000B6715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Individual Zones of Regulation</w:t>
            </w:r>
          </w:p>
          <w:p w:rsidR="00E7077F" w:rsidRPr="0025303B" w:rsidRDefault="00E7077F" w:rsidP="00E7077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lastRenderedPageBreak/>
              <w:t>HOME LEARNING OPPORTUNITIES</w:t>
            </w:r>
          </w:p>
          <w:p w:rsidR="00227B09" w:rsidRPr="0025303B" w:rsidRDefault="00E7077F" w:rsidP="00E7077F">
            <w:pPr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Encouragement of parents to involve their child in different social activities within their local community. Advice on how to access to these outside activities is supporte</w:t>
            </w:r>
            <w:r w:rsidR="00714E51">
              <w:rPr>
                <w:color w:val="365F91" w:themeColor="accent1" w:themeShade="BF"/>
              </w:rPr>
              <w:t>d by the HSLW including funding.</w:t>
            </w:r>
          </w:p>
          <w:p w:rsidR="005B45DF" w:rsidRPr="0025303B" w:rsidRDefault="005B45DF" w:rsidP="005B45D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ASSESSMENT OPPORTUNITIES</w:t>
            </w:r>
          </w:p>
          <w:p w:rsidR="0054720E" w:rsidRDefault="00C648F6" w:rsidP="0054720E">
            <w:pPr>
              <w:rPr>
                <w:color w:val="365F91" w:themeColor="accent1" w:themeShade="BF"/>
              </w:rPr>
            </w:pPr>
            <w:r w:rsidRPr="00BA5348">
              <w:rPr>
                <w:color w:val="365F91" w:themeColor="accent1" w:themeShade="BF"/>
              </w:rPr>
              <w:t xml:space="preserve">PSHEE Strands </w:t>
            </w:r>
            <w:r w:rsidRPr="0025303B">
              <w:rPr>
                <w:color w:val="365F91" w:themeColor="accent1" w:themeShade="BF"/>
              </w:rPr>
              <w:t>on B-Squared</w:t>
            </w:r>
          </w:p>
          <w:p w:rsidR="0054720E" w:rsidRDefault="0054720E" w:rsidP="0054720E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Use of Evisense to record and celebrate  pupils individual learning journeys throughout the school</w:t>
            </w:r>
          </w:p>
          <w:p w:rsidR="0054720E" w:rsidRDefault="0054720E" w:rsidP="0054720E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Building of Learning Power through the development of the Secondary Learning Muscles</w:t>
            </w:r>
          </w:p>
          <w:p w:rsidR="0054720E" w:rsidRDefault="0054720E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</w:t>
            </w:r>
            <w:r w:rsidR="00C648F6">
              <w:rPr>
                <w:color w:val="365F91" w:themeColor="accent1" w:themeShade="BF"/>
              </w:rPr>
              <w:t>rogress against S</w:t>
            </w:r>
            <w:r>
              <w:rPr>
                <w:color w:val="365F91" w:themeColor="accent1" w:themeShade="BF"/>
              </w:rPr>
              <w:t>tudents individual IEP targets</w:t>
            </w:r>
          </w:p>
          <w:p w:rsidR="008B4546" w:rsidRPr="0025303B" w:rsidRDefault="0054720E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</w:t>
            </w:r>
            <w:r w:rsidR="00C648F6">
              <w:rPr>
                <w:color w:val="365F91" w:themeColor="accent1" w:themeShade="BF"/>
              </w:rPr>
              <w:t xml:space="preserve">racking and monitoring of ‘life tools’ </w:t>
            </w:r>
          </w:p>
          <w:p w:rsidR="005B45DF" w:rsidRPr="0025303B" w:rsidRDefault="005B45DF" w:rsidP="00E7077F">
            <w:pPr>
              <w:rPr>
                <w:color w:val="365F91" w:themeColor="accent1" w:themeShade="BF"/>
              </w:rPr>
            </w:pPr>
          </w:p>
        </w:tc>
      </w:tr>
      <w:tr w:rsidR="0025303B" w:rsidRPr="0025303B" w:rsidTr="00937389">
        <w:trPr>
          <w:trHeight w:val="1737"/>
        </w:trPr>
        <w:tc>
          <w:tcPr>
            <w:tcW w:w="5211" w:type="dxa"/>
            <w:shd w:val="clear" w:color="auto" w:fill="D9D9D9" w:themeFill="background1" w:themeFillShade="D9"/>
          </w:tcPr>
          <w:p w:rsidR="0054720E" w:rsidRDefault="00353650" w:rsidP="00937389">
            <w:pP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2321560</wp:posOffset>
                  </wp:positionH>
                  <wp:positionV relativeFrom="paragraph">
                    <wp:posOffset>144780</wp:posOffset>
                  </wp:positionV>
                  <wp:extent cx="871220" cy="871220"/>
                  <wp:effectExtent l="0" t="0" r="5080" b="5080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720E"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t xml:space="preserve">BUILDING LEARNING POWER </w:t>
            </w:r>
          </w:p>
          <w:p w:rsidR="00991FEA" w:rsidRPr="00937389" w:rsidRDefault="0054720E" w:rsidP="009373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t xml:space="preserve">OUR LEARNING MUSCLES </w:t>
            </w:r>
          </w:p>
          <w:p w:rsidR="004A7779" w:rsidRDefault="004A7779" w:rsidP="004A7779">
            <w:pPr>
              <w:jc w:val="both"/>
              <w:rPr>
                <w:b/>
                <w:color w:val="365F91" w:themeColor="accent1" w:themeShade="BF"/>
              </w:rPr>
            </w:pPr>
            <w:r w:rsidRPr="004A7779">
              <w:rPr>
                <w:b/>
                <w:color w:val="365F91" w:themeColor="accent1" w:themeShade="BF"/>
              </w:rPr>
              <w:t>Soc</w:t>
            </w:r>
            <w:r>
              <w:rPr>
                <w:b/>
                <w:color w:val="365F91" w:themeColor="accent1" w:themeShade="BF"/>
              </w:rPr>
              <w:t>ial, Emotional and Mental Health</w:t>
            </w:r>
            <w:r w:rsidR="0054720E">
              <w:rPr>
                <w:b/>
                <w:color w:val="365F91" w:themeColor="accent1" w:themeShade="BF"/>
              </w:rPr>
              <w:t xml:space="preserve"> </w:t>
            </w:r>
          </w:p>
          <w:p w:rsidR="004A7779" w:rsidRPr="004A7779" w:rsidRDefault="004A7779" w:rsidP="004A7779">
            <w:pPr>
              <w:jc w:val="both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Communication and Interaction </w:t>
            </w:r>
          </w:p>
          <w:p w:rsidR="008E5E0F" w:rsidRPr="00306A99" w:rsidRDefault="008E5E0F" w:rsidP="00306A99">
            <w:pPr>
              <w:rPr>
                <w:b/>
                <w:color w:val="365F91" w:themeColor="accent1" w:themeShade="BF"/>
                <w:sz w:val="32"/>
                <w:szCs w:val="32"/>
              </w:rPr>
            </w:pPr>
          </w:p>
          <w:p w:rsidR="00227B09" w:rsidRPr="0025303B" w:rsidRDefault="00227B09" w:rsidP="00E7077F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27B09" w:rsidRPr="00937389" w:rsidRDefault="00D66688" w:rsidP="009373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ABF0B1F" wp14:editId="6E1A9194">
                  <wp:simplePos x="0" y="0"/>
                  <wp:positionH relativeFrom="column">
                    <wp:posOffset>2372028</wp:posOffset>
                  </wp:positionH>
                  <wp:positionV relativeFrom="paragraph">
                    <wp:posOffset>15591</wp:posOffset>
                  </wp:positionV>
                  <wp:extent cx="878205" cy="878205"/>
                  <wp:effectExtent l="0" t="0" r="0" b="0"/>
                  <wp:wrapNone/>
                  <wp:docPr id="4" name="Picture 4" descr="C:\DesktopData\Puzzle Curriculum\Gosden Graduate Toolbox Icons\Sense of Belong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esktopData\Puzzle Curriculum\Gosden Graduate Toolbox Icons\Sense of Belong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20E"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t xml:space="preserve">SENSE OF BELONGING </w:t>
            </w:r>
          </w:p>
          <w:p w:rsidR="004A7779" w:rsidRDefault="004A7779" w:rsidP="004A7779">
            <w:pPr>
              <w:jc w:val="both"/>
              <w:rPr>
                <w:b/>
                <w:color w:val="365F91" w:themeColor="accent1" w:themeShade="BF"/>
              </w:rPr>
            </w:pPr>
            <w:r w:rsidRPr="004A7779">
              <w:rPr>
                <w:b/>
                <w:color w:val="365F91" w:themeColor="accent1" w:themeShade="BF"/>
              </w:rPr>
              <w:t>Soc</w:t>
            </w:r>
            <w:r>
              <w:rPr>
                <w:b/>
                <w:color w:val="365F91" w:themeColor="accent1" w:themeShade="BF"/>
              </w:rPr>
              <w:t>ial, Emotional and Mental Health</w:t>
            </w:r>
          </w:p>
          <w:p w:rsidR="004A7779" w:rsidRPr="00991FEA" w:rsidRDefault="004A7779" w:rsidP="004A7779">
            <w:pPr>
              <w:rPr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</w:rPr>
              <w:t>Communication and Interaction</w:t>
            </w:r>
          </w:p>
        </w:tc>
      </w:tr>
      <w:tr w:rsidR="0025303B" w:rsidRPr="0025303B" w:rsidTr="008B4546">
        <w:tc>
          <w:tcPr>
            <w:tcW w:w="5211" w:type="dxa"/>
          </w:tcPr>
          <w:p w:rsidR="00E7077F" w:rsidRPr="00D66688" w:rsidRDefault="00E7077F" w:rsidP="00E7077F">
            <w:pPr>
              <w:rPr>
                <w:rFonts w:ascii="Bradley Hand ITC" w:hAnsi="Bradley Hand ITC"/>
                <w:b/>
                <w:color w:val="08A1C0"/>
                <w:sz w:val="28"/>
                <w:szCs w:val="28"/>
              </w:rPr>
            </w:pPr>
            <w:r w:rsidRPr="00D66688">
              <w:rPr>
                <w:rFonts w:ascii="Bradley Hand ITC" w:hAnsi="Bradley Hand ITC"/>
                <w:b/>
                <w:color w:val="08A1C0"/>
                <w:sz w:val="28"/>
                <w:szCs w:val="28"/>
              </w:rPr>
              <w:t>WIIFM - I am a confident</w:t>
            </w:r>
            <w:r w:rsidR="00907DFF">
              <w:rPr>
                <w:rFonts w:ascii="Bradley Hand ITC" w:hAnsi="Bradley Hand ITC"/>
                <w:b/>
                <w:color w:val="08A1C0"/>
                <w:sz w:val="28"/>
                <w:szCs w:val="28"/>
              </w:rPr>
              <w:t xml:space="preserve"> and resilient</w:t>
            </w:r>
            <w:r w:rsidRPr="00D66688">
              <w:rPr>
                <w:rFonts w:ascii="Bradley Hand ITC" w:hAnsi="Bradley Hand ITC"/>
                <w:b/>
                <w:color w:val="08A1C0"/>
                <w:sz w:val="28"/>
                <w:szCs w:val="28"/>
              </w:rPr>
              <w:t xml:space="preserve"> learner who is able to</w:t>
            </w:r>
            <w:r w:rsidR="00907DFF">
              <w:rPr>
                <w:rFonts w:ascii="Bradley Hand ITC" w:hAnsi="Bradley Hand ITC"/>
                <w:b/>
                <w:color w:val="08A1C0"/>
                <w:sz w:val="28"/>
                <w:szCs w:val="28"/>
              </w:rPr>
              <w:t xml:space="preserve"> think in different ways, and </w:t>
            </w:r>
            <w:r w:rsidR="008D47A5">
              <w:rPr>
                <w:rFonts w:ascii="Bradley Hand ITC" w:hAnsi="Bradley Hand ITC"/>
                <w:b/>
                <w:color w:val="08A1C0"/>
                <w:sz w:val="28"/>
                <w:szCs w:val="28"/>
              </w:rPr>
              <w:t xml:space="preserve">have </w:t>
            </w:r>
            <w:r w:rsidR="008D47A5" w:rsidRPr="00D66688">
              <w:rPr>
                <w:rFonts w:ascii="Bradley Hand ITC" w:hAnsi="Bradley Hand ITC"/>
                <w:b/>
                <w:color w:val="08A1C0"/>
                <w:sz w:val="28"/>
                <w:szCs w:val="28"/>
              </w:rPr>
              <w:t>the</w:t>
            </w:r>
            <w:r w:rsidRPr="00D66688">
              <w:rPr>
                <w:rFonts w:ascii="Bradley Hand ITC" w:hAnsi="Bradley Hand ITC"/>
                <w:b/>
                <w:color w:val="08A1C0"/>
                <w:sz w:val="28"/>
                <w:szCs w:val="28"/>
              </w:rPr>
              <w:t xml:space="preserve"> c</w:t>
            </w:r>
            <w:r w:rsidR="0025303B" w:rsidRPr="00D66688">
              <w:rPr>
                <w:rFonts w:ascii="Bradley Hand ITC" w:hAnsi="Bradley Hand ITC"/>
                <w:b/>
                <w:color w:val="08A1C0"/>
                <w:sz w:val="28"/>
                <w:szCs w:val="28"/>
              </w:rPr>
              <w:t xml:space="preserve">onfidence to problem solve and </w:t>
            </w:r>
            <w:r w:rsidRPr="00D66688">
              <w:rPr>
                <w:rFonts w:ascii="Bradley Hand ITC" w:hAnsi="Bradley Hand ITC"/>
                <w:b/>
                <w:color w:val="08A1C0"/>
                <w:sz w:val="28"/>
                <w:szCs w:val="28"/>
              </w:rPr>
              <w:t>manage change.</w:t>
            </w:r>
          </w:p>
          <w:p w:rsidR="00E7077F" w:rsidRPr="00991FEA" w:rsidRDefault="00E7077F" w:rsidP="00991FEA">
            <w:pPr>
              <w:tabs>
                <w:tab w:val="left" w:pos="2956"/>
              </w:tabs>
              <w:rPr>
                <w:b/>
                <w:color w:val="365F91" w:themeColor="accent1" w:themeShade="BF"/>
                <w:u w:val="single"/>
              </w:rPr>
            </w:pPr>
            <w:r w:rsidRPr="00991FEA">
              <w:rPr>
                <w:b/>
                <w:color w:val="365F91" w:themeColor="accent1" w:themeShade="BF"/>
                <w:u w:val="single"/>
              </w:rPr>
              <w:t>LESSON BASED LEARNING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Student led learning opportu</w:t>
            </w:r>
            <w:r w:rsidR="00714E51">
              <w:rPr>
                <w:color w:val="365F91" w:themeColor="accent1" w:themeShade="BF"/>
              </w:rPr>
              <w:t>nities interwoven into lesson</w:t>
            </w:r>
            <w:r w:rsidR="00907DFF">
              <w:rPr>
                <w:color w:val="365F91" w:themeColor="accent1" w:themeShade="BF"/>
              </w:rPr>
              <w:t xml:space="preserve"> linked to the Secondary Learning Muscles.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Building confident learners through effective feedback and engaging lesson so that they have the confidence to think </w:t>
            </w:r>
            <w:r w:rsidR="00714E51">
              <w:rPr>
                <w:color w:val="365F91" w:themeColor="accent1" w:themeShade="BF"/>
              </w:rPr>
              <w:t>outside the box and take risks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Focus Week – Big Question including </w:t>
            </w:r>
            <w:r w:rsidR="00714E51">
              <w:rPr>
                <w:color w:val="365F91" w:themeColor="accent1" w:themeShade="BF"/>
              </w:rPr>
              <w:t>KS4 moral debates</w:t>
            </w:r>
            <w:r w:rsidR="00907DFF">
              <w:rPr>
                <w:color w:val="365F91" w:themeColor="accent1" w:themeShade="BF"/>
              </w:rPr>
              <w:t xml:space="preserve"> and Wild Learning Weeks.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Painting and Drawing, Sculpture, Craft, Design and Technology</w:t>
            </w:r>
            <w:r w:rsidR="000B6715">
              <w:rPr>
                <w:color w:val="365F91" w:themeColor="accent1" w:themeShade="BF"/>
              </w:rPr>
              <w:t>, Graphics</w:t>
            </w:r>
            <w:r w:rsidRPr="0025303B">
              <w:rPr>
                <w:color w:val="365F91" w:themeColor="accent1" w:themeShade="BF"/>
              </w:rPr>
              <w:t xml:space="preserve">, Animations, Textiles </w:t>
            </w:r>
          </w:p>
          <w:p w:rsidR="00E7077F" w:rsidRPr="0025303B" w:rsidRDefault="000A7BAE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Outside learning opportunities</w:t>
            </w:r>
            <w:r w:rsidR="00E7077F" w:rsidRPr="0025303B">
              <w:rPr>
                <w:color w:val="365F91" w:themeColor="accent1" w:themeShade="BF"/>
              </w:rPr>
              <w:t xml:space="preserve"> – developing creative and independent thinkers and problem solvers.</w:t>
            </w:r>
          </w:p>
          <w:p w:rsidR="005B45DF" w:rsidRPr="00991FEA" w:rsidRDefault="005B45DF" w:rsidP="00991FEA">
            <w:pPr>
              <w:tabs>
                <w:tab w:val="left" w:pos="2956"/>
              </w:tabs>
              <w:rPr>
                <w:b/>
                <w:color w:val="365F91" w:themeColor="accent1" w:themeShade="BF"/>
                <w:u w:val="single"/>
              </w:rPr>
            </w:pPr>
            <w:r w:rsidRPr="00991FEA">
              <w:rPr>
                <w:b/>
                <w:color w:val="365F91" w:themeColor="accent1" w:themeShade="BF"/>
                <w:u w:val="single"/>
              </w:rPr>
              <w:t>LEARNING FOR LIFE</w:t>
            </w:r>
          </w:p>
          <w:p w:rsidR="005B45DF" w:rsidRPr="0025303B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Visual supports with managing toileting</w:t>
            </w:r>
          </w:p>
          <w:p w:rsidR="005B45DF" w:rsidRPr="0025303B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Sports Clubs</w:t>
            </w:r>
          </w:p>
          <w:p w:rsidR="005B45DF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Enrichment</w:t>
            </w:r>
            <w:r w:rsidR="00714E51">
              <w:rPr>
                <w:color w:val="365F91" w:themeColor="accent1" w:themeShade="BF"/>
              </w:rPr>
              <w:t xml:space="preserve"> groups including judo and yoga</w:t>
            </w:r>
          </w:p>
          <w:p w:rsidR="005B45DF" w:rsidRDefault="00F5564B" w:rsidP="005B45D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>Use of school council to pose and solve problems</w:t>
            </w:r>
          </w:p>
          <w:p w:rsidR="00991FEA" w:rsidRDefault="00991FEA" w:rsidP="005B45DF">
            <w:pPr>
              <w:tabs>
                <w:tab w:val="left" w:pos="2956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Dance &amp; Art Therapy Sessions</w:t>
            </w:r>
          </w:p>
          <w:p w:rsidR="00D66688" w:rsidRDefault="00043C98" w:rsidP="005B45DF">
            <w:pPr>
              <w:tabs>
                <w:tab w:val="left" w:pos="2956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Shape coding</w:t>
            </w:r>
            <w:r w:rsidR="00A341F9">
              <w:rPr>
                <w:color w:val="1F497D" w:themeColor="text2"/>
              </w:rPr>
              <w:t xml:space="preserve"> </w:t>
            </w:r>
          </w:p>
          <w:p w:rsidR="000B6715" w:rsidRDefault="000B6715" w:rsidP="005B45DF">
            <w:pPr>
              <w:tabs>
                <w:tab w:val="left" w:pos="2956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Music, Art and Garden Therapy</w:t>
            </w:r>
          </w:p>
          <w:p w:rsidR="00A341F9" w:rsidRDefault="00A341F9" w:rsidP="005B45DF">
            <w:pPr>
              <w:tabs>
                <w:tab w:val="left" w:pos="2956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What’s next for me in my learning? (AfL)</w:t>
            </w:r>
            <w:r w:rsidR="00714E51">
              <w:rPr>
                <w:color w:val="1F497D" w:themeColor="text2"/>
              </w:rPr>
              <w:t>.</w:t>
            </w:r>
          </w:p>
          <w:p w:rsidR="00C648F6" w:rsidRPr="00991FEA" w:rsidRDefault="00C648F6" w:rsidP="00C648F6">
            <w:pPr>
              <w:tabs>
                <w:tab w:val="left" w:pos="2956"/>
              </w:tabs>
              <w:rPr>
                <w:b/>
                <w:color w:val="365F91" w:themeColor="accent1" w:themeShade="BF"/>
                <w:u w:val="single"/>
              </w:rPr>
            </w:pPr>
            <w:r w:rsidRPr="00991FEA">
              <w:rPr>
                <w:b/>
                <w:color w:val="365F91" w:themeColor="accent1" w:themeShade="BF"/>
                <w:u w:val="single"/>
              </w:rPr>
              <w:t>ASSESSMENT OPPORTUNITIES</w:t>
            </w:r>
          </w:p>
          <w:p w:rsidR="00353650" w:rsidRDefault="00C648F6" w:rsidP="00C648F6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BA5348">
              <w:rPr>
                <w:color w:val="365F91" w:themeColor="accent1" w:themeShade="BF"/>
              </w:rPr>
              <w:t xml:space="preserve">PSHEE Strands </w:t>
            </w:r>
            <w:r w:rsidRPr="0025303B">
              <w:rPr>
                <w:color w:val="365F91" w:themeColor="accent1" w:themeShade="BF"/>
              </w:rPr>
              <w:t>on B-Squared</w:t>
            </w:r>
          </w:p>
          <w:p w:rsidR="00353650" w:rsidRDefault="00353650" w:rsidP="00353650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Use of Evisense to record and celebrate  pupils individual learning journeys throughout the school</w:t>
            </w:r>
          </w:p>
          <w:p w:rsidR="00353650" w:rsidRDefault="00353650" w:rsidP="00353650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Building of Learning Power through the development of the Secondary Learning Muscles</w:t>
            </w:r>
          </w:p>
          <w:p w:rsidR="009208F2" w:rsidRPr="00762153" w:rsidRDefault="00353650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</w:t>
            </w:r>
            <w:r w:rsidR="00C648F6">
              <w:rPr>
                <w:color w:val="365F91" w:themeColor="accent1" w:themeShade="BF"/>
              </w:rPr>
              <w:t>rogress against St</w:t>
            </w:r>
            <w:r>
              <w:rPr>
                <w:color w:val="365F91" w:themeColor="accent1" w:themeShade="BF"/>
              </w:rPr>
              <w:t>udents individual IEP targets, T</w:t>
            </w:r>
            <w:r w:rsidR="00C648F6">
              <w:rPr>
                <w:color w:val="365F91" w:themeColor="accent1" w:themeShade="BF"/>
              </w:rPr>
              <w:t xml:space="preserve">racking and monitoring of ‘life tools’ </w:t>
            </w:r>
          </w:p>
        </w:tc>
        <w:tc>
          <w:tcPr>
            <w:tcW w:w="5245" w:type="dxa"/>
          </w:tcPr>
          <w:p w:rsidR="00E7077F" w:rsidRPr="00D66688" w:rsidRDefault="00E7077F" w:rsidP="00E7077F">
            <w:pPr>
              <w:rPr>
                <w:rFonts w:ascii="Bradley Hand ITC" w:hAnsi="Bradley Hand ITC"/>
                <w:b/>
                <w:color w:val="365F91" w:themeColor="accent1" w:themeShade="BF"/>
                <w:sz w:val="28"/>
                <w:szCs w:val="28"/>
              </w:rPr>
            </w:pPr>
            <w:r w:rsidRPr="00D66688">
              <w:rPr>
                <w:rFonts w:ascii="Bradley Hand ITC" w:hAnsi="Bradley Hand ITC"/>
                <w:b/>
                <w:color w:val="365F91" w:themeColor="accent1" w:themeShade="BF"/>
                <w:sz w:val="28"/>
                <w:szCs w:val="28"/>
              </w:rPr>
              <w:t>WIIFM - I have the skills to be, an</w:t>
            </w:r>
            <w:r w:rsidR="0025303B" w:rsidRPr="00D66688">
              <w:rPr>
                <w:rFonts w:ascii="Bradley Hand ITC" w:hAnsi="Bradley Hand ITC"/>
                <w:b/>
                <w:color w:val="365F91" w:themeColor="accent1" w:themeShade="BF"/>
                <w:sz w:val="28"/>
                <w:szCs w:val="28"/>
              </w:rPr>
              <w:t xml:space="preserve">d feel part of my own community. </w:t>
            </w:r>
            <w:r w:rsidR="005B45DF" w:rsidRPr="00D66688">
              <w:rPr>
                <w:rFonts w:ascii="Bradley Hand ITC" w:hAnsi="Bradley Hand ITC"/>
                <w:b/>
                <w:color w:val="365F91" w:themeColor="accent1" w:themeShade="BF"/>
                <w:sz w:val="28"/>
                <w:szCs w:val="28"/>
              </w:rPr>
              <w:t xml:space="preserve">I feel valued and can make </w:t>
            </w:r>
            <w:r w:rsidR="0025303B" w:rsidRPr="00D66688">
              <w:rPr>
                <w:rFonts w:ascii="Bradley Hand ITC" w:hAnsi="Bradley Hand ITC"/>
                <w:b/>
                <w:color w:val="365F91" w:themeColor="accent1" w:themeShade="BF"/>
                <w:sz w:val="28"/>
                <w:szCs w:val="28"/>
              </w:rPr>
              <w:t xml:space="preserve">positive </w:t>
            </w:r>
            <w:r w:rsidRPr="00D66688">
              <w:rPr>
                <w:rFonts w:ascii="Bradley Hand ITC" w:hAnsi="Bradley Hand ITC"/>
                <w:b/>
                <w:color w:val="365F91" w:themeColor="accent1" w:themeShade="BF"/>
                <w:sz w:val="28"/>
                <w:szCs w:val="28"/>
              </w:rPr>
              <w:t xml:space="preserve">contributions to it. </w:t>
            </w:r>
          </w:p>
          <w:p w:rsidR="00E7077F" w:rsidRPr="00991FEA" w:rsidRDefault="00E7077F" w:rsidP="00991FEA">
            <w:pPr>
              <w:tabs>
                <w:tab w:val="left" w:pos="2956"/>
              </w:tabs>
              <w:rPr>
                <w:b/>
                <w:color w:val="365F91" w:themeColor="accent1" w:themeShade="BF"/>
                <w:u w:val="single"/>
              </w:rPr>
            </w:pPr>
            <w:r w:rsidRPr="00991FEA">
              <w:rPr>
                <w:b/>
                <w:color w:val="365F91" w:themeColor="accent1" w:themeShade="BF"/>
                <w:u w:val="single"/>
              </w:rPr>
              <w:t>LESSON BASED LEARNING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Citizenship lessons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Community Action Unit – KS4</w:t>
            </w:r>
          </w:p>
          <w:p w:rsidR="00C25BD6" w:rsidRDefault="00C25BD6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Careers lessons – Year 9 upwards</w:t>
            </w:r>
          </w:p>
          <w:p w:rsidR="00C25BD6" w:rsidRPr="0025303B" w:rsidRDefault="00C25BD6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Weekly social skills sessions and tutor time.</w:t>
            </w:r>
          </w:p>
          <w:p w:rsidR="005B45DF" w:rsidRPr="00991FEA" w:rsidRDefault="005B45DF" w:rsidP="00991FEA">
            <w:pPr>
              <w:tabs>
                <w:tab w:val="left" w:pos="2956"/>
              </w:tabs>
              <w:rPr>
                <w:b/>
                <w:color w:val="365F91" w:themeColor="accent1" w:themeShade="BF"/>
                <w:u w:val="single"/>
              </w:rPr>
            </w:pPr>
            <w:r w:rsidRPr="00991FEA">
              <w:rPr>
                <w:b/>
                <w:color w:val="365F91" w:themeColor="accent1" w:themeShade="BF"/>
                <w:u w:val="single"/>
              </w:rPr>
              <w:t>LEARNING FOR LIFE</w:t>
            </w:r>
          </w:p>
          <w:p w:rsidR="005B45DF" w:rsidRPr="0025303B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Sports Clubs</w:t>
            </w:r>
            <w:r w:rsidR="000B6715">
              <w:rPr>
                <w:color w:val="365F91" w:themeColor="accent1" w:themeShade="BF"/>
              </w:rPr>
              <w:t xml:space="preserve"> and Sports Leaders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School Council representatives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Family Tables at Lunchtime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Reading and Learning Buddies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Student led charity events and fundraising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College Experience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Work Experience Placements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John Muir Conservation Awards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Community Placements – Year 10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Duke of Edinburgh Awards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School Trips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Inter-school sporting events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Year 11 Prom </w:t>
            </w:r>
          </w:p>
          <w:p w:rsidR="008D0DFA" w:rsidRPr="00991FEA" w:rsidRDefault="008D0DFA" w:rsidP="00991FEA">
            <w:pPr>
              <w:tabs>
                <w:tab w:val="left" w:pos="2956"/>
              </w:tabs>
              <w:rPr>
                <w:b/>
                <w:color w:val="365F91" w:themeColor="accent1" w:themeShade="BF"/>
                <w:u w:val="single"/>
              </w:rPr>
            </w:pPr>
            <w:r w:rsidRPr="00991FEA">
              <w:rPr>
                <w:b/>
                <w:color w:val="365F91" w:themeColor="accent1" w:themeShade="BF"/>
                <w:u w:val="single"/>
              </w:rPr>
              <w:t>ASSESSMENT OPPORTUNITIES</w:t>
            </w:r>
          </w:p>
          <w:p w:rsidR="00353650" w:rsidRDefault="00C648F6" w:rsidP="00C648F6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BA5348">
              <w:rPr>
                <w:color w:val="365F91" w:themeColor="accent1" w:themeShade="BF"/>
              </w:rPr>
              <w:t xml:space="preserve">PSHEE Strands </w:t>
            </w:r>
            <w:r w:rsidRPr="0025303B">
              <w:rPr>
                <w:color w:val="365F91" w:themeColor="accent1" w:themeShade="BF"/>
              </w:rPr>
              <w:t>on B-Squared</w:t>
            </w:r>
          </w:p>
          <w:p w:rsidR="00353650" w:rsidRDefault="00353650" w:rsidP="00353650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Use of Evisense to record and celebrate  pupils individual learning journeys throughout the school</w:t>
            </w:r>
          </w:p>
          <w:p w:rsidR="00353650" w:rsidRDefault="00353650" w:rsidP="00353650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Building of Learning Power through the development of the Secondary Learning Muscles</w:t>
            </w:r>
          </w:p>
          <w:p w:rsidR="00C648F6" w:rsidRDefault="00353650" w:rsidP="00C648F6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</w:t>
            </w:r>
            <w:r w:rsidR="00C648F6">
              <w:rPr>
                <w:color w:val="365F91" w:themeColor="accent1" w:themeShade="BF"/>
              </w:rPr>
              <w:t>rogress against St</w:t>
            </w:r>
            <w:r>
              <w:rPr>
                <w:color w:val="365F91" w:themeColor="accent1" w:themeShade="BF"/>
              </w:rPr>
              <w:t>udents individual IEP targets, T</w:t>
            </w:r>
            <w:r w:rsidR="00C648F6">
              <w:rPr>
                <w:color w:val="365F91" w:themeColor="accent1" w:themeShade="BF"/>
              </w:rPr>
              <w:t xml:space="preserve">racking and monitoring of ‘life tools’ </w:t>
            </w:r>
          </w:p>
          <w:p w:rsidR="00C648F6" w:rsidRPr="0025303B" w:rsidRDefault="00C648F6" w:rsidP="00C648F6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227B09" w:rsidRPr="0025303B" w:rsidRDefault="00227B09" w:rsidP="00E7077F">
            <w:pPr>
              <w:rPr>
                <w:color w:val="365F91" w:themeColor="accent1" w:themeShade="BF"/>
              </w:rPr>
            </w:pPr>
          </w:p>
        </w:tc>
      </w:tr>
      <w:tr w:rsidR="0025303B" w:rsidRPr="0025303B" w:rsidTr="008B4546">
        <w:tc>
          <w:tcPr>
            <w:tcW w:w="5211" w:type="dxa"/>
            <w:shd w:val="clear" w:color="auto" w:fill="D9D9D9" w:themeFill="background1" w:themeFillShade="D9"/>
          </w:tcPr>
          <w:p w:rsidR="00227B09" w:rsidRPr="00937389" w:rsidRDefault="00991FEA" w:rsidP="00937389">
            <w:pPr>
              <w:tabs>
                <w:tab w:val="left" w:pos="1608"/>
                <w:tab w:val="center" w:pos="2254"/>
              </w:tabs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56192" behindDoc="0" locked="0" layoutInCell="1" allowOverlap="1" wp14:anchorId="579EB1EA" wp14:editId="7E1C300D">
                  <wp:simplePos x="0" y="0"/>
                  <wp:positionH relativeFrom="column">
                    <wp:posOffset>2439527</wp:posOffset>
                  </wp:positionH>
                  <wp:positionV relativeFrom="paragraph">
                    <wp:posOffset>53975</wp:posOffset>
                  </wp:positionV>
                  <wp:extent cx="748145" cy="748145"/>
                  <wp:effectExtent l="0" t="0" r="0" b="0"/>
                  <wp:wrapNone/>
                  <wp:docPr id="18" name="Picture 18" descr="C:\Users\emainwaring\Desktop\Gosden Graduate Toolbox Icons\icon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mainwaring\Desktop\Gosden Graduate Toolbox Icons\icon-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145" cy="74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B09" w:rsidRPr="00991FEA">
              <w:rPr>
                <w:b/>
                <w:color w:val="365F91" w:themeColor="accent1" w:themeShade="BF"/>
                <w:sz w:val="32"/>
                <w:szCs w:val="32"/>
              </w:rPr>
              <w:t>LIFE SKILLS</w:t>
            </w:r>
            <w:r w:rsidR="008A1661" w:rsidRPr="00991FEA">
              <w:rPr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</w:p>
          <w:p w:rsidR="004A7779" w:rsidRDefault="004A7779" w:rsidP="004A7779">
            <w:pPr>
              <w:jc w:val="both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Communication and Interaction </w:t>
            </w:r>
          </w:p>
          <w:p w:rsidR="004A7779" w:rsidRPr="00991FEA" w:rsidRDefault="004A7779" w:rsidP="004A7779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Cognition &amp; Learning</w:t>
            </w:r>
          </w:p>
          <w:p w:rsidR="004A7779" w:rsidRPr="00991FEA" w:rsidRDefault="004A7779" w:rsidP="004A7779">
            <w:pPr>
              <w:rPr>
                <w:b/>
                <w:color w:val="365F91" w:themeColor="accent1" w:themeShade="BF"/>
                <w:sz w:val="32"/>
                <w:szCs w:val="32"/>
              </w:rPr>
            </w:pPr>
          </w:p>
          <w:p w:rsidR="00227B09" w:rsidRPr="0025303B" w:rsidRDefault="00227B09" w:rsidP="00937389">
            <w:pPr>
              <w:rPr>
                <w:color w:val="365F91" w:themeColor="accent1" w:themeShade="BF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991FEA" w:rsidRPr="00937389" w:rsidRDefault="00306A99" w:rsidP="00937389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noProof/>
                <w:color w:val="365F91" w:themeColor="accent1" w:themeShade="B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45952" behindDoc="0" locked="0" layoutInCell="1" allowOverlap="1" wp14:anchorId="1A6C5EF5" wp14:editId="4A8396C6">
                  <wp:simplePos x="0" y="0"/>
                  <wp:positionH relativeFrom="column">
                    <wp:posOffset>2497654</wp:posOffset>
                  </wp:positionH>
                  <wp:positionV relativeFrom="paragraph">
                    <wp:posOffset>53975</wp:posOffset>
                  </wp:positionV>
                  <wp:extent cx="748145" cy="748145"/>
                  <wp:effectExtent l="0" t="0" r="0" b="0"/>
                  <wp:wrapNone/>
                  <wp:docPr id="12" name="Picture 12" descr="C:\Users\emainwaring\Desktop\Gosden Graduate Toolbox Icons\icon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ainwaring\Desktop\Gosden Graduate Toolbox Icons\icon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145" cy="74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B09" w:rsidRPr="00991FEA">
              <w:rPr>
                <w:b/>
                <w:color w:val="365F91" w:themeColor="accent1" w:themeShade="BF"/>
                <w:sz w:val="32"/>
                <w:szCs w:val="32"/>
              </w:rPr>
              <w:t xml:space="preserve">EMPLOYABILITY SKILLS </w:t>
            </w:r>
          </w:p>
          <w:p w:rsidR="00991FEA" w:rsidRDefault="00227B09" w:rsidP="00306A99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 w:rsidRPr="00991FEA">
              <w:rPr>
                <w:b/>
                <w:color w:val="365F91" w:themeColor="accent1" w:themeShade="BF"/>
                <w:sz w:val="32"/>
                <w:szCs w:val="32"/>
              </w:rPr>
              <w:t xml:space="preserve">AND </w:t>
            </w:r>
            <w:r w:rsidR="008A1661" w:rsidRPr="00991FEA">
              <w:rPr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  <w:r w:rsidRPr="00991FEA">
              <w:rPr>
                <w:b/>
                <w:color w:val="365F91" w:themeColor="accent1" w:themeShade="BF"/>
                <w:sz w:val="32"/>
                <w:szCs w:val="32"/>
              </w:rPr>
              <w:t>QUALIFICATIONS</w:t>
            </w:r>
          </w:p>
          <w:p w:rsidR="004A7779" w:rsidRPr="00991FEA" w:rsidRDefault="004A7779" w:rsidP="004A7779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Cognition &amp; Learning</w:t>
            </w:r>
          </w:p>
          <w:p w:rsidR="004A7779" w:rsidRPr="00991FEA" w:rsidRDefault="004A7779" w:rsidP="00306A99">
            <w:pPr>
              <w:rPr>
                <w:b/>
                <w:color w:val="365F91" w:themeColor="accent1" w:themeShade="BF"/>
                <w:sz w:val="32"/>
                <w:szCs w:val="32"/>
              </w:rPr>
            </w:pPr>
          </w:p>
          <w:p w:rsidR="00227B09" w:rsidRPr="0025303B" w:rsidRDefault="00227B09" w:rsidP="00E7077F">
            <w:pPr>
              <w:jc w:val="center"/>
              <w:rPr>
                <w:color w:val="365F91" w:themeColor="accent1" w:themeShade="BF"/>
              </w:rPr>
            </w:pPr>
          </w:p>
        </w:tc>
      </w:tr>
      <w:tr w:rsidR="0025303B" w:rsidRPr="0025303B" w:rsidTr="008B4546">
        <w:tc>
          <w:tcPr>
            <w:tcW w:w="5211" w:type="dxa"/>
          </w:tcPr>
          <w:p w:rsidR="00E7077F" w:rsidRPr="00D66688" w:rsidRDefault="00E7077F" w:rsidP="00E7077F">
            <w:pPr>
              <w:tabs>
                <w:tab w:val="left" w:pos="1608"/>
                <w:tab w:val="center" w:pos="2254"/>
              </w:tabs>
              <w:rPr>
                <w:rFonts w:ascii="Bradley Hand ITC" w:hAnsi="Bradley Hand ITC"/>
                <w:b/>
                <w:color w:val="C6BD02"/>
                <w:sz w:val="28"/>
                <w:szCs w:val="28"/>
              </w:rPr>
            </w:pPr>
            <w:r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t>WIIFM - I am developing a variety of life skills to help me now and in the future to lead a fulfilling</w:t>
            </w:r>
            <w:r w:rsidR="0025303B"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t xml:space="preserve"> and independent </w:t>
            </w:r>
            <w:r w:rsidRPr="00D66688">
              <w:rPr>
                <w:rFonts w:ascii="Bradley Hand ITC" w:hAnsi="Bradley Hand ITC"/>
                <w:b/>
                <w:color w:val="C6BD02"/>
                <w:sz w:val="28"/>
                <w:szCs w:val="28"/>
              </w:rPr>
              <w:t xml:space="preserve">life. </w:t>
            </w:r>
          </w:p>
          <w:p w:rsidR="0025303B" w:rsidRPr="0025303B" w:rsidRDefault="0025303B" w:rsidP="00E7077F">
            <w:pPr>
              <w:tabs>
                <w:tab w:val="left" w:pos="1608"/>
                <w:tab w:val="center" w:pos="2254"/>
              </w:tabs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E7077F" w:rsidRPr="0025303B" w:rsidRDefault="00E7077F" w:rsidP="008D0DFA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Food Studies including shopping and budgeting.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Swimming Lessons 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Citizenship, Careers and PSHEE </w:t>
            </w:r>
          </w:p>
          <w:p w:rsidR="00F5564B" w:rsidRDefault="00F5564B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>School improvement- re-imagining and rejuvenating spaces around the school. Problem solving of real life practical problems.</w:t>
            </w:r>
          </w:p>
          <w:p w:rsidR="000B6715" w:rsidRDefault="000B6715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Myself in the community Course KS4</w:t>
            </w:r>
          </w:p>
          <w:p w:rsidR="000B6715" w:rsidRDefault="000B6715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Gardening in the school allotment.</w:t>
            </w:r>
          </w:p>
          <w:p w:rsidR="00F92508" w:rsidRPr="00793508" w:rsidRDefault="00F92508" w:rsidP="00F92508">
            <w:pPr>
              <w:tabs>
                <w:tab w:val="left" w:pos="2956"/>
              </w:tabs>
              <w:jc w:val="center"/>
              <w:rPr>
                <w:b/>
                <w:color w:val="1F497D" w:themeColor="text2"/>
              </w:rPr>
            </w:pPr>
            <w:r w:rsidRPr="00793508">
              <w:rPr>
                <w:b/>
                <w:color w:val="1F497D" w:themeColor="text2"/>
              </w:rPr>
              <w:t>LEARNING FOR LIFE</w:t>
            </w:r>
          </w:p>
          <w:p w:rsidR="00E7077F" w:rsidRPr="00793508" w:rsidRDefault="00E7077F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 xml:space="preserve">Coffee Shop including budgeting and handling money. </w:t>
            </w:r>
          </w:p>
          <w:p w:rsidR="00E7077F" w:rsidRPr="00793508" w:rsidRDefault="00E7077F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>Individual O.T</w:t>
            </w:r>
            <w:r w:rsidR="00714E51">
              <w:rPr>
                <w:color w:val="1F497D" w:themeColor="text2"/>
              </w:rPr>
              <w:t>.</w:t>
            </w:r>
            <w:r w:rsidRPr="00793508">
              <w:rPr>
                <w:color w:val="1F497D" w:themeColor="text2"/>
              </w:rPr>
              <w:t xml:space="preserve"> Programme</w:t>
            </w:r>
          </w:p>
          <w:p w:rsidR="00E7077F" w:rsidRPr="00793508" w:rsidRDefault="00E7077F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>Work Experience including travel training</w:t>
            </w:r>
          </w:p>
          <w:p w:rsidR="00E7077F" w:rsidRPr="00793508" w:rsidRDefault="00E7077F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 xml:space="preserve">College Experience </w:t>
            </w:r>
          </w:p>
          <w:p w:rsidR="00E7077F" w:rsidRPr="00793508" w:rsidRDefault="00E7077F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>Year 8 &amp;  11 Residential Trips</w:t>
            </w:r>
          </w:p>
          <w:p w:rsidR="00E7077F" w:rsidRPr="00793508" w:rsidRDefault="00E7077F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 xml:space="preserve">First Aid </w:t>
            </w:r>
          </w:p>
          <w:p w:rsidR="00F5564B" w:rsidRPr="00793508" w:rsidRDefault="00F5564B" w:rsidP="00E7077F">
            <w:pPr>
              <w:tabs>
                <w:tab w:val="left" w:pos="2956"/>
              </w:tabs>
              <w:rPr>
                <w:color w:val="1F497D" w:themeColor="text2"/>
              </w:rPr>
            </w:pPr>
            <w:r w:rsidRPr="00793508">
              <w:rPr>
                <w:color w:val="1F497D" w:themeColor="text2"/>
              </w:rPr>
              <w:t>DIY skills</w:t>
            </w:r>
            <w:r w:rsidR="00714E51">
              <w:rPr>
                <w:color w:val="1F497D" w:themeColor="text2"/>
              </w:rPr>
              <w:t>.</w:t>
            </w:r>
          </w:p>
          <w:p w:rsidR="00E7077F" w:rsidRPr="0025303B" w:rsidRDefault="00E7077F" w:rsidP="005B45D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HOME LEARNING OPPORTUNITIES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Getting out and about including going o</w:t>
            </w:r>
            <w:r w:rsidR="00F92508" w:rsidRPr="0025303B">
              <w:rPr>
                <w:color w:val="365F91" w:themeColor="accent1" w:themeShade="BF"/>
              </w:rPr>
              <w:t xml:space="preserve">n the bus, having pocket money, </w:t>
            </w:r>
            <w:r w:rsidRPr="0025303B">
              <w:rPr>
                <w:color w:val="365F91" w:themeColor="accent1" w:themeShade="BF"/>
              </w:rPr>
              <w:t>helping at home to do the household chores, cooking with my family.</w:t>
            </w:r>
          </w:p>
          <w:p w:rsidR="00C25BD6" w:rsidRPr="00C25BD6" w:rsidRDefault="00C25BD6" w:rsidP="00C25BD6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C25BD6">
              <w:rPr>
                <w:b/>
                <w:color w:val="365F91" w:themeColor="accent1" w:themeShade="BF"/>
              </w:rPr>
              <w:t>ASSESSMENT OPPORTUNITIES</w:t>
            </w:r>
          </w:p>
          <w:p w:rsidR="00353650" w:rsidRDefault="00C25BD6" w:rsidP="00C25BD6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BA5348">
              <w:rPr>
                <w:color w:val="365F91" w:themeColor="accent1" w:themeShade="BF"/>
              </w:rPr>
              <w:t xml:space="preserve">PSHEE Strands </w:t>
            </w:r>
            <w:r w:rsidR="00353650">
              <w:rPr>
                <w:color w:val="365F91" w:themeColor="accent1" w:themeShade="BF"/>
              </w:rPr>
              <w:t>on B-Square</w:t>
            </w:r>
            <w:r w:rsidR="00D119DC">
              <w:rPr>
                <w:color w:val="365F91" w:themeColor="accent1" w:themeShade="BF"/>
              </w:rPr>
              <w:t>d</w:t>
            </w:r>
          </w:p>
          <w:p w:rsidR="00D119DC" w:rsidRDefault="00D119DC" w:rsidP="00D119D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Use of Evisense to record and celebrate  pupils individual learning journeys throughout the school</w:t>
            </w:r>
          </w:p>
          <w:p w:rsidR="00D119DC" w:rsidRDefault="00D119DC" w:rsidP="00D119D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Building of Learning Power through the development of the Secondary Learning Muscles</w:t>
            </w:r>
          </w:p>
          <w:p w:rsidR="00C25BD6" w:rsidRDefault="00353650" w:rsidP="00C25BD6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</w:t>
            </w:r>
            <w:r w:rsidR="00C25BD6">
              <w:rPr>
                <w:color w:val="365F91" w:themeColor="accent1" w:themeShade="BF"/>
              </w:rPr>
              <w:t>rogress against St</w:t>
            </w:r>
            <w:r>
              <w:rPr>
                <w:color w:val="365F91" w:themeColor="accent1" w:themeShade="BF"/>
              </w:rPr>
              <w:t>udents individual IEP targets, T</w:t>
            </w:r>
            <w:r w:rsidR="00C25BD6">
              <w:rPr>
                <w:color w:val="365F91" w:themeColor="accent1" w:themeShade="BF"/>
              </w:rPr>
              <w:t xml:space="preserve">racking and monitoring of ‘life tools’ </w:t>
            </w:r>
          </w:p>
          <w:p w:rsidR="00227B09" w:rsidRPr="0025303B" w:rsidRDefault="00227B09" w:rsidP="00353650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</w:tc>
        <w:tc>
          <w:tcPr>
            <w:tcW w:w="5245" w:type="dxa"/>
          </w:tcPr>
          <w:p w:rsidR="0025303B" w:rsidRPr="00D66688" w:rsidRDefault="00D66688" w:rsidP="005B45DF">
            <w:pPr>
              <w:tabs>
                <w:tab w:val="left" w:pos="2956"/>
              </w:tabs>
              <w:jc w:val="center"/>
              <w:rPr>
                <w:rFonts w:ascii="Bradley Hand ITC" w:hAnsi="Bradley Hand ITC"/>
                <w:b/>
                <w:color w:val="339D2B"/>
                <w:sz w:val="28"/>
                <w:szCs w:val="28"/>
              </w:rPr>
            </w:pPr>
            <w:r w:rsidRPr="00D66688">
              <w:rPr>
                <w:rFonts w:ascii="Bradley Hand ITC" w:hAnsi="Bradley Hand ITC"/>
                <w:b/>
                <w:color w:val="339D2B"/>
                <w:sz w:val="28"/>
                <w:szCs w:val="28"/>
              </w:rPr>
              <w:t xml:space="preserve">WIIFM - </w:t>
            </w:r>
            <w:r w:rsidR="0025303B" w:rsidRPr="00D66688">
              <w:rPr>
                <w:rFonts w:ascii="Bradley Hand ITC" w:hAnsi="Bradley Hand ITC"/>
                <w:b/>
                <w:color w:val="339D2B"/>
                <w:sz w:val="28"/>
                <w:szCs w:val="28"/>
              </w:rPr>
              <w:t xml:space="preserve">I have some work based skills and qualifications to help me take my next exciting steps into College or Year 12 once I leave Gosden. </w:t>
            </w:r>
          </w:p>
          <w:p w:rsidR="0025303B" w:rsidRPr="0025303B" w:rsidRDefault="00937389" w:rsidP="00937389">
            <w:pPr>
              <w:tabs>
                <w:tab w:val="left" w:pos="2956"/>
              </w:tabs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                      </w:t>
            </w:r>
            <w:r w:rsidR="0025303B" w:rsidRPr="0025303B">
              <w:rPr>
                <w:b/>
                <w:color w:val="365F91" w:themeColor="accent1" w:themeShade="BF"/>
              </w:rPr>
              <w:t>LESSON BASED LEARNING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Careers Curriculum Year 9-11</w:t>
            </w:r>
          </w:p>
          <w:p w:rsidR="000A7BAE" w:rsidRPr="0025303B" w:rsidRDefault="000A7BAE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Vocational Profiles in place for Year 9 upwards</w:t>
            </w:r>
          </w:p>
          <w:p w:rsidR="000A7BAE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In-house vocation units including Animal Care </w:t>
            </w:r>
            <w:r w:rsidR="000A7BAE">
              <w:rPr>
                <w:color w:val="365F91" w:themeColor="accent1" w:themeShade="BF"/>
              </w:rPr>
              <w:t>and GASP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Preparing for Work Experience Exam Unit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Preparation for Work Exam Unit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In-house </w:t>
            </w:r>
            <w:proofErr w:type="gramStart"/>
            <w:r w:rsidRPr="0025303B">
              <w:rPr>
                <w:color w:val="365F91" w:themeColor="accent1" w:themeShade="BF"/>
              </w:rPr>
              <w:t xml:space="preserve">WJEC </w:t>
            </w:r>
            <w:r w:rsidR="000A7BAE">
              <w:rPr>
                <w:color w:val="365F91" w:themeColor="accent1" w:themeShade="BF"/>
              </w:rPr>
              <w:t xml:space="preserve"> and</w:t>
            </w:r>
            <w:proofErr w:type="gramEnd"/>
            <w:r w:rsidR="000A7BAE">
              <w:rPr>
                <w:color w:val="365F91" w:themeColor="accent1" w:themeShade="BF"/>
              </w:rPr>
              <w:t xml:space="preserve"> ASDAN </w:t>
            </w:r>
            <w:r w:rsidRPr="0025303B">
              <w:rPr>
                <w:color w:val="365F91" w:themeColor="accent1" w:themeShade="BF"/>
              </w:rPr>
              <w:t xml:space="preserve">units </w:t>
            </w:r>
          </w:p>
          <w:p w:rsidR="00E7077F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EDEXCEL Functional Skills Literacy, Numeracy and ICT exams – Entry Level- Level 2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Swimming Awards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Trampolining Awards</w:t>
            </w:r>
          </w:p>
          <w:p w:rsidR="00E7077F" w:rsidRDefault="005B45D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Forest School - </w:t>
            </w:r>
            <w:r w:rsidR="00E7077F" w:rsidRPr="0025303B">
              <w:rPr>
                <w:color w:val="365F91" w:themeColor="accent1" w:themeShade="BF"/>
              </w:rPr>
              <w:t>John Muir Conservation Award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9208F2" w:rsidRPr="0025303B" w:rsidRDefault="009208F2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KS4 Careers Guidance sessions.</w:t>
            </w:r>
          </w:p>
          <w:p w:rsidR="00E7077F" w:rsidRDefault="00E7077F" w:rsidP="005B45DF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>LEARNING FOR LIFE</w:t>
            </w:r>
          </w:p>
          <w:p w:rsidR="00AE47B1" w:rsidRPr="00AE47B1" w:rsidRDefault="00AE47B1" w:rsidP="00AE47B1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AE47B1">
              <w:rPr>
                <w:color w:val="365F91" w:themeColor="accent1" w:themeShade="BF"/>
              </w:rPr>
              <w:t>Gosden Graduate examples of different college and career pathways.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Visit to local businesses</w:t>
            </w:r>
          </w:p>
          <w:p w:rsidR="005B45DF" w:rsidRPr="0025303B" w:rsidRDefault="005B45D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School Café 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Garden Shop </w:t>
            </w:r>
          </w:p>
          <w:p w:rsidR="005B45DF" w:rsidRPr="0025303B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Year 10/11 Surrey Skills Fair – KS4 </w:t>
            </w:r>
          </w:p>
          <w:p w:rsidR="005B45DF" w:rsidRPr="0025303B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Work Experience Placements – Year 11</w:t>
            </w:r>
          </w:p>
          <w:p w:rsidR="005B45DF" w:rsidRPr="0025303B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Individual Student Targets and tracking</w:t>
            </w:r>
          </w:p>
          <w:p w:rsidR="005B45DF" w:rsidRDefault="005B45DF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Individual Personal Learning Plans – KS4 Including exam options at KS4</w:t>
            </w:r>
            <w:r w:rsidR="00714E51">
              <w:rPr>
                <w:color w:val="365F91" w:themeColor="accent1" w:themeShade="BF"/>
              </w:rPr>
              <w:t>.</w:t>
            </w:r>
          </w:p>
          <w:p w:rsidR="005B2495" w:rsidRDefault="005B2495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Class Jobs board</w:t>
            </w:r>
          </w:p>
          <w:p w:rsidR="005B2495" w:rsidRDefault="005B2495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Personal Learning plans in place for all KS4 students</w:t>
            </w:r>
          </w:p>
          <w:p w:rsidR="005B2495" w:rsidRPr="0025303B" w:rsidRDefault="005B2495" w:rsidP="005B45D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My Future Pathway document in place for Year 9 upwards linked to ‘future pathways’ and the schools ‘life tools’</w:t>
            </w:r>
          </w:p>
          <w:p w:rsidR="005B45DF" w:rsidRPr="0025303B" w:rsidRDefault="005B45DF" w:rsidP="005B45DF">
            <w:pPr>
              <w:tabs>
                <w:tab w:val="left" w:pos="2956"/>
              </w:tabs>
              <w:jc w:val="center"/>
              <w:rPr>
                <w:color w:val="365F91" w:themeColor="accent1" w:themeShade="BF"/>
              </w:rPr>
            </w:pPr>
            <w:r w:rsidRPr="0025303B">
              <w:rPr>
                <w:b/>
                <w:color w:val="365F91" w:themeColor="accent1" w:themeShade="BF"/>
              </w:rPr>
              <w:t xml:space="preserve">ASSESSMENT OPPORTUNITIES </w:t>
            </w:r>
          </w:p>
          <w:p w:rsidR="00D119DC" w:rsidRDefault="00C25BD6" w:rsidP="00C25BD6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BA5348">
              <w:rPr>
                <w:color w:val="365F91" w:themeColor="accent1" w:themeShade="BF"/>
              </w:rPr>
              <w:t xml:space="preserve">PSHEE Strands </w:t>
            </w:r>
            <w:r w:rsidRPr="0025303B">
              <w:rPr>
                <w:color w:val="365F91" w:themeColor="accent1" w:themeShade="BF"/>
              </w:rPr>
              <w:t>on B-Squared</w:t>
            </w:r>
          </w:p>
          <w:p w:rsidR="00C25BD6" w:rsidRDefault="00D119DC" w:rsidP="00C25BD6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</w:t>
            </w:r>
            <w:r w:rsidR="00C25BD6">
              <w:rPr>
                <w:color w:val="365F91" w:themeColor="accent1" w:themeShade="BF"/>
              </w:rPr>
              <w:t>rogress against St</w:t>
            </w:r>
            <w:r>
              <w:rPr>
                <w:color w:val="365F91" w:themeColor="accent1" w:themeShade="BF"/>
              </w:rPr>
              <w:t>udents individual IEP targets, T</w:t>
            </w:r>
            <w:r w:rsidR="00C25BD6">
              <w:rPr>
                <w:color w:val="365F91" w:themeColor="accent1" w:themeShade="BF"/>
              </w:rPr>
              <w:t xml:space="preserve">racking and monitoring of ‘life tools’ </w:t>
            </w:r>
          </w:p>
          <w:p w:rsidR="00D119DC" w:rsidRDefault="00D119DC" w:rsidP="00D119D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Use of Evisense to record and celebrate  pupils individual learning journeys throughout the school</w:t>
            </w:r>
          </w:p>
          <w:p w:rsidR="00D119DC" w:rsidRDefault="00D119DC" w:rsidP="00D119D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Building of Learning Power through the development of the Secondary Learning Muscles</w:t>
            </w:r>
          </w:p>
          <w:p w:rsidR="00E7077F" w:rsidRPr="0025303B" w:rsidRDefault="00E7077F" w:rsidP="00E7077F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All achievements/qualifications are presented in end of ye</w:t>
            </w:r>
            <w:r w:rsidR="00F92508" w:rsidRPr="0025303B">
              <w:rPr>
                <w:color w:val="365F91" w:themeColor="accent1" w:themeShade="BF"/>
              </w:rPr>
              <w:t xml:space="preserve">ar progress books in Year 7-10 </w:t>
            </w:r>
            <w:r w:rsidRPr="0025303B">
              <w:rPr>
                <w:color w:val="365F91" w:themeColor="accent1" w:themeShade="BF"/>
              </w:rPr>
              <w:t>and Record of Achievements in Year 11. KS4 Personal Learning Plans provide individual exam options and intended pathways post 16</w:t>
            </w:r>
            <w:r w:rsidRPr="0025303B">
              <w:rPr>
                <w:b/>
                <w:color w:val="365F91" w:themeColor="accent1" w:themeShade="BF"/>
              </w:rPr>
              <w:t>.</w:t>
            </w:r>
          </w:p>
          <w:p w:rsidR="00227B09" w:rsidRPr="0025303B" w:rsidRDefault="00227B09" w:rsidP="00E7077F">
            <w:pPr>
              <w:rPr>
                <w:color w:val="365F91" w:themeColor="accent1" w:themeShade="BF"/>
              </w:rPr>
            </w:pPr>
          </w:p>
        </w:tc>
      </w:tr>
    </w:tbl>
    <w:p w:rsidR="0013060A" w:rsidRPr="00127857" w:rsidRDefault="0013060A" w:rsidP="00E7077F">
      <w:pPr>
        <w:rPr>
          <w:color w:val="FF0000"/>
        </w:rPr>
      </w:pPr>
    </w:p>
    <w:sectPr w:rsidR="0013060A" w:rsidRPr="00127857" w:rsidSect="008B45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09"/>
    <w:rsid w:val="00020C33"/>
    <w:rsid w:val="00043C98"/>
    <w:rsid w:val="00096D35"/>
    <w:rsid w:val="000A7BAE"/>
    <w:rsid w:val="000B6715"/>
    <w:rsid w:val="000D3D6F"/>
    <w:rsid w:val="00127857"/>
    <w:rsid w:val="0013060A"/>
    <w:rsid w:val="00227B09"/>
    <w:rsid w:val="002365A8"/>
    <w:rsid w:val="0025303B"/>
    <w:rsid w:val="00306A99"/>
    <w:rsid w:val="003103A8"/>
    <w:rsid w:val="00343A4E"/>
    <w:rsid w:val="00353650"/>
    <w:rsid w:val="004A7779"/>
    <w:rsid w:val="004B1A7F"/>
    <w:rsid w:val="004B1C3B"/>
    <w:rsid w:val="0051055F"/>
    <w:rsid w:val="0054720E"/>
    <w:rsid w:val="0055361F"/>
    <w:rsid w:val="005B2495"/>
    <w:rsid w:val="005B45DF"/>
    <w:rsid w:val="00634189"/>
    <w:rsid w:val="00635EA5"/>
    <w:rsid w:val="006B5E67"/>
    <w:rsid w:val="006B64A3"/>
    <w:rsid w:val="00714E51"/>
    <w:rsid w:val="00762153"/>
    <w:rsid w:val="00777403"/>
    <w:rsid w:val="00781E8A"/>
    <w:rsid w:val="00793508"/>
    <w:rsid w:val="00797ADE"/>
    <w:rsid w:val="007A1112"/>
    <w:rsid w:val="007A396A"/>
    <w:rsid w:val="007E615F"/>
    <w:rsid w:val="008667F2"/>
    <w:rsid w:val="00872FDE"/>
    <w:rsid w:val="008951D9"/>
    <w:rsid w:val="008A1661"/>
    <w:rsid w:val="008B4546"/>
    <w:rsid w:val="008D0DFA"/>
    <w:rsid w:val="008D47A5"/>
    <w:rsid w:val="008E5E0F"/>
    <w:rsid w:val="00907DFF"/>
    <w:rsid w:val="009208F2"/>
    <w:rsid w:val="00937389"/>
    <w:rsid w:val="00991FEA"/>
    <w:rsid w:val="009F2A77"/>
    <w:rsid w:val="00A341F9"/>
    <w:rsid w:val="00A753CC"/>
    <w:rsid w:val="00AA025B"/>
    <w:rsid w:val="00AE47B1"/>
    <w:rsid w:val="00B07E9F"/>
    <w:rsid w:val="00BA5348"/>
    <w:rsid w:val="00C25BD6"/>
    <w:rsid w:val="00C57471"/>
    <w:rsid w:val="00C648F6"/>
    <w:rsid w:val="00C66503"/>
    <w:rsid w:val="00D119DC"/>
    <w:rsid w:val="00D464BE"/>
    <w:rsid w:val="00D4701D"/>
    <w:rsid w:val="00D66688"/>
    <w:rsid w:val="00DD1F4C"/>
    <w:rsid w:val="00DD7572"/>
    <w:rsid w:val="00E7077F"/>
    <w:rsid w:val="00E757E1"/>
    <w:rsid w:val="00E9162B"/>
    <w:rsid w:val="00E94EDD"/>
    <w:rsid w:val="00F146EE"/>
    <w:rsid w:val="00F5564B"/>
    <w:rsid w:val="00F9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8435F-C251-4E16-B596-9F009277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Emily Mainwaring</cp:lastModifiedBy>
  <cp:revision>2</cp:revision>
  <cp:lastPrinted>2022-01-10T10:32:00Z</cp:lastPrinted>
  <dcterms:created xsi:type="dcterms:W3CDTF">2022-09-29T09:50:00Z</dcterms:created>
  <dcterms:modified xsi:type="dcterms:W3CDTF">2022-09-29T09:50:00Z</dcterms:modified>
</cp:coreProperties>
</file>